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D0A73" w14:textId="77777777" w:rsidR="00A14FA4" w:rsidRPr="00CD2A38" w:rsidRDefault="00220E19" w:rsidP="00CD2A38">
      <w:pPr>
        <w:pStyle w:val="NoSpacing"/>
        <w:tabs>
          <w:tab w:val="center" w:pos="-4962"/>
        </w:tabs>
        <w:jc w:val="center"/>
        <w:rPr>
          <w:noProof/>
          <w:sz w:val="36"/>
          <w:szCs w:val="36"/>
          <w:lang w:eastAsia="en-AU"/>
        </w:rPr>
      </w:pPr>
      <w:sdt>
        <w:sdtPr>
          <w:rPr>
            <w:sz w:val="36"/>
            <w:szCs w:val="36"/>
          </w:rPr>
          <w:alias w:val="Title"/>
          <w:tag w:val=""/>
          <w:id w:val="2102826448"/>
          <w:placeholder>
            <w:docPart w:val="3C99F51F61A54A38AE608FFEF1249C16"/>
          </w:placeholder>
          <w:dataBinding w:prefixMappings="xmlns:ns0='http://purl.org/dc/elements/1.1/' xmlns:ns1='http://schemas.openxmlformats.org/package/2006/metadata/core-properties' " w:xpath="/ns1:coreProperties[1]/ns0:title[1]" w:storeItemID="{6C3C8BC8-F283-45AE-878A-BAB7291924A1}"/>
          <w:text/>
        </w:sdtPr>
        <w:sdtEndPr/>
        <w:sdtContent>
          <w:r w:rsidR="00C006EC">
            <w:rPr>
              <w:sz w:val="36"/>
              <w:szCs w:val="36"/>
              <w:lang w:val="en-GB"/>
            </w:rPr>
            <w:t>Assessment Policy</w:t>
          </w:r>
        </w:sdtContent>
      </w:sdt>
    </w:p>
    <w:p w14:paraId="73C6C21F" w14:textId="381DE36E" w:rsidR="006B3AB3" w:rsidRDefault="006B3AB3" w:rsidP="008E7D6B">
      <w:pPr>
        <w:spacing w:after="0" w:line="240" w:lineRule="auto"/>
      </w:pPr>
    </w:p>
    <w:p w14:paraId="2B121FEA" w14:textId="77777777" w:rsidR="00F630AF" w:rsidRPr="00CC7892" w:rsidRDefault="00CD2A38" w:rsidP="008E7D6B">
      <w:pPr>
        <w:pStyle w:val="NoSpacing"/>
        <w:rPr>
          <w:b/>
          <w:sz w:val="24"/>
        </w:rPr>
      </w:pPr>
      <w:r w:rsidRPr="00CC7892">
        <w:rPr>
          <w:b/>
          <w:sz w:val="24"/>
        </w:rPr>
        <w:t>Purpose</w:t>
      </w:r>
    </w:p>
    <w:p w14:paraId="6ABC7785" w14:textId="41143FCC" w:rsidR="004E526A" w:rsidRDefault="004E526A" w:rsidP="008E7D6B">
      <w:pPr>
        <w:pStyle w:val="NoSpacing"/>
      </w:pPr>
      <w:r w:rsidRPr="004E526A">
        <w:t>This polic</w:t>
      </w:r>
      <w:r w:rsidR="00CA5E55">
        <w:t xml:space="preserve">y is designed to ensure that </w:t>
      </w:r>
      <w:r w:rsidR="00BD393D" w:rsidRPr="00BD393D">
        <w:t>M</w:t>
      </w:r>
      <w:r w:rsidR="00946F5C">
        <w:t>SA</w:t>
      </w:r>
      <w:r w:rsidR="00BD393D" w:rsidRPr="00BD393D">
        <w:t xml:space="preserve"> Training and Professional Development </w:t>
      </w:r>
      <w:r w:rsidR="00BD393D">
        <w:t>(</w:t>
      </w:r>
      <w:r w:rsidR="0074245D">
        <w:t>MSATPD</w:t>
      </w:r>
      <w:r w:rsidR="00BD393D">
        <w:t xml:space="preserve">) </w:t>
      </w:r>
      <w:r w:rsidRPr="004E526A">
        <w:t xml:space="preserve">complies with all of its assessment obligations under </w:t>
      </w:r>
      <w:r w:rsidR="0074245D">
        <w:t>ASQA</w:t>
      </w:r>
      <w:r w:rsidRPr="004E526A">
        <w:t>’s Guidelines for VET providers</w:t>
      </w:r>
      <w:r w:rsidR="00903999">
        <w:t>,</w:t>
      </w:r>
      <w:r w:rsidRPr="004E526A">
        <w:t xml:space="preserve"> </w:t>
      </w:r>
      <w:r w:rsidR="00903999">
        <w:t xml:space="preserve">AQTF Essential Conditions and </w:t>
      </w:r>
      <w:r w:rsidRPr="004E526A">
        <w:t>Standards for Continuing Registration</w:t>
      </w:r>
      <w:r w:rsidR="00903999">
        <w:t>,</w:t>
      </w:r>
      <w:r w:rsidRPr="004E526A">
        <w:t xml:space="preserve"> and to ensure best practice assessment across all qualifications.</w:t>
      </w:r>
      <w:r w:rsidR="00DE2F03">
        <w:t xml:space="preserve"> It establishes a framework for quality assurance in the management of the assessment system, responsibilities for assessment and procedures for the effective conduct of assessment practices, ensuring that assessments are valid, reliable, flexible, fair, authentic, sufficient and current.</w:t>
      </w:r>
    </w:p>
    <w:p w14:paraId="5B421C08" w14:textId="77777777" w:rsidR="00DE2F03" w:rsidRDefault="00DE2F03" w:rsidP="008E7D6B">
      <w:pPr>
        <w:pStyle w:val="NoSpacing"/>
      </w:pPr>
    </w:p>
    <w:p w14:paraId="14016BEA" w14:textId="77777777" w:rsidR="008E7D6B" w:rsidRDefault="008E7D6B" w:rsidP="008E7D6B">
      <w:pPr>
        <w:pStyle w:val="NoSpacing"/>
      </w:pPr>
    </w:p>
    <w:p w14:paraId="123A3C45" w14:textId="77777777" w:rsidR="00D11262" w:rsidRPr="00CC7892" w:rsidRDefault="00D11262" w:rsidP="008E7D6B">
      <w:pPr>
        <w:pStyle w:val="NoSpacing"/>
        <w:rPr>
          <w:b/>
          <w:sz w:val="24"/>
        </w:rPr>
      </w:pPr>
      <w:r w:rsidRPr="00CC7892">
        <w:rPr>
          <w:b/>
          <w:sz w:val="24"/>
        </w:rPr>
        <w:t>Scope</w:t>
      </w:r>
    </w:p>
    <w:p w14:paraId="71DE8EB2" w14:textId="77777777" w:rsidR="004E526A" w:rsidRPr="00D4608D" w:rsidRDefault="004E526A" w:rsidP="008E7D6B">
      <w:pPr>
        <w:spacing w:after="0" w:line="240" w:lineRule="auto"/>
        <w:rPr>
          <w:rFonts w:cs="Tahoma"/>
        </w:rPr>
      </w:pPr>
      <w:r w:rsidRPr="00D4608D">
        <w:rPr>
          <w:rFonts w:cs="Tahoma"/>
        </w:rPr>
        <w:t xml:space="preserve">Assessment is the process of forming a judgment about the quality and extent of student achievement or performance, and therefore by inference a judgment about the learning itself.  </w:t>
      </w:r>
    </w:p>
    <w:p w14:paraId="021548DD" w14:textId="77777777" w:rsidR="004E526A" w:rsidRPr="00D4608D" w:rsidRDefault="004E526A" w:rsidP="008E7D6B">
      <w:pPr>
        <w:spacing w:after="0" w:line="240" w:lineRule="auto"/>
        <w:rPr>
          <w:rFonts w:cs="Tahoma"/>
        </w:rPr>
      </w:pPr>
      <w:r w:rsidRPr="00D4608D">
        <w:rPr>
          <w:rFonts w:cs="Tahoma"/>
        </w:rPr>
        <w:t>Assessment inevitably shapes the learning that takes place - that is, what students learn and how they learn it, and should reflect closely the purposes and aims of the course of study.</w:t>
      </w:r>
    </w:p>
    <w:p w14:paraId="0599060E" w14:textId="77777777" w:rsidR="004E526A" w:rsidRPr="00D4608D" w:rsidRDefault="004E526A" w:rsidP="008E7D6B">
      <w:pPr>
        <w:spacing w:after="0" w:line="240" w:lineRule="auto"/>
        <w:rPr>
          <w:rFonts w:cs="Tahoma"/>
        </w:rPr>
      </w:pPr>
      <w:r w:rsidRPr="00D4608D">
        <w:rPr>
          <w:rFonts w:cs="Tahoma"/>
        </w:rPr>
        <w:t xml:space="preserve">The aims of assessment include: </w:t>
      </w:r>
    </w:p>
    <w:p w14:paraId="5A89EA4E" w14:textId="77777777" w:rsidR="004E526A" w:rsidRPr="00D4608D" w:rsidRDefault="004E526A" w:rsidP="008E7D6B">
      <w:pPr>
        <w:numPr>
          <w:ilvl w:val="0"/>
          <w:numId w:val="2"/>
        </w:numPr>
        <w:spacing w:after="0" w:line="240" w:lineRule="auto"/>
        <w:rPr>
          <w:rFonts w:cs="Tahoma"/>
        </w:rPr>
      </w:pPr>
      <w:r w:rsidRPr="00D4608D">
        <w:rPr>
          <w:rFonts w:cs="Tahoma"/>
        </w:rPr>
        <w:t>Establishing competency</w:t>
      </w:r>
    </w:p>
    <w:p w14:paraId="77EE8B0A" w14:textId="77777777" w:rsidR="004E526A" w:rsidRPr="00D4608D" w:rsidRDefault="004E526A" w:rsidP="008E7D6B">
      <w:pPr>
        <w:numPr>
          <w:ilvl w:val="0"/>
          <w:numId w:val="2"/>
        </w:numPr>
        <w:spacing w:after="0" w:line="240" w:lineRule="auto"/>
        <w:rPr>
          <w:rFonts w:cs="Tahoma"/>
        </w:rPr>
      </w:pPr>
      <w:r w:rsidRPr="00D4608D">
        <w:rPr>
          <w:rFonts w:cs="Tahoma"/>
        </w:rPr>
        <w:t>Improving the quality of the curriculum (courses and programs).</w:t>
      </w:r>
    </w:p>
    <w:p w14:paraId="1558F1F3" w14:textId="77777777" w:rsidR="004E526A" w:rsidRPr="00D4608D" w:rsidRDefault="004E526A" w:rsidP="008E7D6B">
      <w:pPr>
        <w:numPr>
          <w:ilvl w:val="0"/>
          <w:numId w:val="2"/>
        </w:numPr>
        <w:spacing w:after="0" w:line="240" w:lineRule="auto"/>
        <w:rPr>
          <w:rFonts w:cs="Tahoma"/>
        </w:rPr>
      </w:pPr>
      <w:r w:rsidRPr="00D4608D">
        <w:rPr>
          <w:rFonts w:cs="Tahoma"/>
        </w:rPr>
        <w:t>Evaluating the effectiveness of the teaching process and facilitating continuous improvement.</w:t>
      </w:r>
    </w:p>
    <w:p w14:paraId="1046BFBC" w14:textId="77777777" w:rsidR="004E526A" w:rsidRPr="00D4608D" w:rsidRDefault="004E526A" w:rsidP="008E7D6B">
      <w:pPr>
        <w:numPr>
          <w:ilvl w:val="0"/>
          <w:numId w:val="2"/>
        </w:numPr>
        <w:spacing w:after="0" w:line="240" w:lineRule="auto"/>
        <w:rPr>
          <w:rFonts w:cs="Tahoma"/>
        </w:rPr>
      </w:pPr>
      <w:r w:rsidRPr="00D4608D">
        <w:rPr>
          <w:rFonts w:cs="Tahoma"/>
        </w:rPr>
        <w:t>Improving and promoting subsequent learning through feedback that is clear, informative, timely and relevant.</w:t>
      </w:r>
    </w:p>
    <w:p w14:paraId="05365B94" w14:textId="77777777" w:rsidR="004E526A" w:rsidRPr="00D4608D" w:rsidRDefault="004E526A" w:rsidP="008E7D6B">
      <w:pPr>
        <w:numPr>
          <w:ilvl w:val="0"/>
          <w:numId w:val="2"/>
        </w:numPr>
        <w:spacing w:after="0" w:line="240" w:lineRule="auto"/>
        <w:rPr>
          <w:rFonts w:cs="Tahoma"/>
        </w:rPr>
      </w:pPr>
      <w:r w:rsidRPr="00D4608D">
        <w:rPr>
          <w:rFonts w:cs="Tahoma"/>
        </w:rPr>
        <w:t>Formally certifying achievements for external audiences.</w:t>
      </w:r>
    </w:p>
    <w:p w14:paraId="1163ECCC" w14:textId="77777777" w:rsidR="004E526A" w:rsidRPr="00D4608D" w:rsidRDefault="004E526A" w:rsidP="008E7D6B">
      <w:pPr>
        <w:numPr>
          <w:ilvl w:val="0"/>
          <w:numId w:val="2"/>
        </w:numPr>
        <w:spacing w:after="0" w:line="240" w:lineRule="auto"/>
        <w:rPr>
          <w:rFonts w:cs="Tahoma"/>
        </w:rPr>
      </w:pPr>
      <w:r w:rsidRPr="00D4608D">
        <w:rPr>
          <w:rFonts w:cs="Tahoma"/>
        </w:rPr>
        <w:t>Accountability to accrediting bodies, employers and the wider community.</w:t>
      </w:r>
    </w:p>
    <w:p w14:paraId="41801225" w14:textId="77777777" w:rsidR="004E526A" w:rsidRDefault="004E526A" w:rsidP="008E7D6B">
      <w:pPr>
        <w:pStyle w:val="NoSpacing"/>
        <w:rPr>
          <w:i/>
        </w:rPr>
      </w:pPr>
    </w:p>
    <w:p w14:paraId="6944EC95" w14:textId="4B5ECF40" w:rsidR="005756AB" w:rsidRPr="004E526A" w:rsidRDefault="004E526A" w:rsidP="008E7D6B">
      <w:pPr>
        <w:pStyle w:val="NoSpacing"/>
      </w:pPr>
      <w:r>
        <w:t xml:space="preserve">This policy applies to all nationally recognised qualifications and units of competency assessed by the </w:t>
      </w:r>
      <w:r w:rsidR="00BD393D" w:rsidRPr="00BD393D">
        <w:t>Monash Student Association (Clayton) Inc</w:t>
      </w:r>
      <w:r>
        <w:t>.</w:t>
      </w:r>
      <w:r w:rsidR="00CA5E55">
        <w:t xml:space="preserve"> </w:t>
      </w:r>
      <w:r w:rsidR="00BD393D">
        <w:t>(</w:t>
      </w:r>
      <w:r w:rsidR="00CA5E55">
        <w:t>TOID 21526</w:t>
      </w:r>
      <w:r w:rsidR="00BD393D">
        <w:t>)</w:t>
      </w:r>
      <w:r w:rsidR="00CA5E55">
        <w:t>.</w:t>
      </w:r>
    </w:p>
    <w:p w14:paraId="1434F37D" w14:textId="77777777" w:rsidR="00D11262" w:rsidRDefault="00D11262" w:rsidP="008E7D6B">
      <w:pPr>
        <w:pStyle w:val="NoSpacing"/>
      </w:pPr>
    </w:p>
    <w:p w14:paraId="6EDF9FC6" w14:textId="77777777" w:rsidR="008E7D6B" w:rsidRPr="005756AB" w:rsidRDefault="008E7D6B" w:rsidP="008E7D6B">
      <w:pPr>
        <w:pStyle w:val="NoSpacing"/>
      </w:pPr>
    </w:p>
    <w:p w14:paraId="4E6DB057" w14:textId="77777777" w:rsidR="00D11262" w:rsidRPr="00CC7892" w:rsidRDefault="00D11262" w:rsidP="008E7D6B">
      <w:pPr>
        <w:pStyle w:val="NoSpacing"/>
        <w:rPr>
          <w:b/>
          <w:sz w:val="24"/>
        </w:rPr>
      </w:pPr>
      <w:r w:rsidRPr="00CC7892">
        <w:rPr>
          <w:b/>
          <w:sz w:val="24"/>
        </w:rPr>
        <w:t>Responsibilities</w:t>
      </w:r>
    </w:p>
    <w:p w14:paraId="6112E0B5" w14:textId="77777777" w:rsidR="00D11262" w:rsidRDefault="00D11262" w:rsidP="00CD2A38">
      <w:pPr>
        <w:pStyle w:val="NoSpacing"/>
      </w:pPr>
    </w:p>
    <w:tbl>
      <w:tblPr>
        <w:tblStyle w:val="TableGrid"/>
        <w:tblW w:w="0" w:type="auto"/>
        <w:tblLook w:val="04A0" w:firstRow="1" w:lastRow="0" w:firstColumn="1" w:lastColumn="0" w:noHBand="0" w:noVBand="1"/>
      </w:tblPr>
      <w:tblGrid>
        <w:gridCol w:w="2689"/>
        <w:gridCol w:w="6327"/>
      </w:tblGrid>
      <w:tr w:rsidR="00DE2F03" w:rsidRPr="00DE2F03" w14:paraId="5775E0B7" w14:textId="77777777" w:rsidTr="00DE2F03">
        <w:tc>
          <w:tcPr>
            <w:tcW w:w="2689" w:type="dxa"/>
          </w:tcPr>
          <w:p w14:paraId="2C435732" w14:textId="77777777" w:rsidR="00DE2F03" w:rsidRPr="00DE2F03" w:rsidRDefault="00DE2F03" w:rsidP="00C006EC">
            <w:pPr>
              <w:pStyle w:val="Heading5"/>
              <w:spacing w:before="100" w:beforeAutospacing="1" w:after="100" w:afterAutospacing="1"/>
              <w:jc w:val="both"/>
              <w:outlineLvl w:val="4"/>
              <w:rPr>
                <w:rFonts w:asciiTheme="minorHAnsi" w:hAnsiTheme="minorHAnsi" w:cs="Tahoma"/>
                <w:b/>
                <w:color w:val="auto"/>
              </w:rPr>
            </w:pPr>
            <w:r>
              <w:rPr>
                <w:rFonts w:asciiTheme="minorHAnsi" w:hAnsiTheme="minorHAnsi" w:cs="Tahoma"/>
                <w:b/>
                <w:color w:val="auto"/>
              </w:rPr>
              <w:t>Position</w:t>
            </w:r>
          </w:p>
        </w:tc>
        <w:tc>
          <w:tcPr>
            <w:tcW w:w="6327" w:type="dxa"/>
          </w:tcPr>
          <w:p w14:paraId="2E74F208" w14:textId="77777777" w:rsidR="00DE2F03" w:rsidRPr="00DE2F03" w:rsidRDefault="00DE2F03" w:rsidP="00C006EC">
            <w:pPr>
              <w:pStyle w:val="Heading5"/>
              <w:spacing w:before="100" w:beforeAutospacing="1" w:after="100" w:afterAutospacing="1"/>
              <w:jc w:val="both"/>
              <w:outlineLvl w:val="4"/>
              <w:rPr>
                <w:rFonts w:asciiTheme="minorHAnsi" w:hAnsiTheme="minorHAnsi" w:cs="Tahoma"/>
                <w:b/>
                <w:color w:val="auto"/>
              </w:rPr>
            </w:pPr>
            <w:r w:rsidRPr="00DE2F03">
              <w:rPr>
                <w:rFonts w:asciiTheme="minorHAnsi" w:hAnsiTheme="minorHAnsi" w:cs="Tahoma"/>
                <w:b/>
                <w:color w:val="auto"/>
              </w:rPr>
              <w:t>Responsibilities</w:t>
            </w:r>
          </w:p>
        </w:tc>
      </w:tr>
      <w:tr w:rsidR="00DE2F03" w14:paraId="3E0929B8" w14:textId="77777777" w:rsidTr="00DE2F03">
        <w:tc>
          <w:tcPr>
            <w:tcW w:w="2689" w:type="dxa"/>
          </w:tcPr>
          <w:p w14:paraId="603AB514" w14:textId="77777777" w:rsidR="00DE2F03" w:rsidRDefault="00DE2F03" w:rsidP="00C006EC">
            <w:pPr>
              <w:pStyle w:val="Heading5"/>
              <w:spacing w:before="100" w:beforeAutospacing="1" w:after="100" w:afterAutospacing="1"/>
              <w:jc w:val="both"/>
              <w:outlineLvl w:val="4"/>
              <w:rPr>
                <w:rFonts w:asciiTheme="minorHAnsi" w:hAnsiTheme="minorHAnsi" w:cs="Tahoma"/>
                <w:color w:val="auto"/>
              </w:rPr>
            </w:pPr>
            <w:r>
              <w:rPr>
                <w:rFonts w:asciiTheme="minorHAnsi" w:hAnsiTheme="minorHAnsi" w:cs="Tahoma"/>
                <w:color w:val="auto"/>
              </w:rPr>
              <w:t>RTO Director</w:t>
            </w:r>
          </w:p>
        </w:tc>
        <w:tc>
          <w:tcPr>
            <w:tcW w:w="6327" w:type="dxa"/>
          </w:tcPr>
          <w:p w14:paraId="4741AFFC" w14:textId="77777777" w:rsidR="00DE2F03" w:rsidRDefault="00DE2F03" w:rsidP="00C006EC">
            <w:pPr>
              <w:pStyle w:val="Heading5"/>
              <w:spacing w:before="100" w:beforeAutospacing="1" w:after="100" w:afterAutospacing="1"/>
              <w:jc w:val="both"/>
              <w:outlineLvl w:val="4"/>
              <w:rPr>
                <w:rFonts w:asciiTheme="minorHAnsi" w:hAnsiTheme="minorHAnsi" w:cs="Tahoma"/>
                <w:color w:val="auto"/>
              </w:rPr>
            </w:pPr>
            <w:r>
              <w:rPr>
                <w:rFonts w:asciiTheme="minorHAnsi" w:hAnsiTheme="minorHAnsi" w:cs="Tahoma"/>
                <w:color w:val="auto"/>
              </w:rPr>
              <w:t>Implementation of this policy</w:t>
            </w:r>
          </w:p>
        </w:tc>
      </w:tr>
      <w:tr w:rsidR="00DE2F03" w14:paraId="1A39A37E" w14:textId="77777777" w:rsidTr="00DE2F03">
        <w:tc>
          <w:tcPr>
            <w:tcW w:w="2689" w:type="dxa"/>
          </w:tcPr>
          <w:p w14:paraId="00924327" w14:textId="5433CFA4" w:rsidR="00DE2F03" w:rsidRDefault="000D30F3" w:rsidP="00C006EC">
            <w:pPr>
              <w:pStyle w:val="Heading5"/>
              <w:spacing w:before="100" w:beforeAutospacing="1" w:after="100" w:afterAutospacing="1"/>
              <w:jc w:val="both"/>
              <w:outlineLvl w:val="4"/>
              <w:rPr>
                <w:rFonts w:asciiTheme="minorHAnsi" w:hAnsiTheme="minorHAnsi" w:cs="Tahoma"/>
                <w:color w:val="auto"/>
              </w:rPr>
            </w:pPr>
            <w:r>
              <w:rPr>
                <w:rFonts w:asciiTheme="minorHAnsi" w:hAnsiTheme="minorHAnsi" w:cs="Tahoma"/>
                <w:color w:val="auto"/>
              </w:rPr>
              <w:t>Reporting and Compliance</w:t>
            </w:r>
            <w:r w:rsidR="00377764">
              <w:rPr>
                <w:rFonts w:asciiTheme="minorHAnsi" w:hAnsiTheme="minorHAnsi" w:cs="Tahoma"/>
                <w:color w:val="auto"/>
              </w:rPr>
              <w:t xml:space="preserve"> Officer</w:t>
            </w:r>
          </w:p>
        </w:tc>
        <w:tc>
          <w:tcPr>
            <w:tcW w:w="6327" w:type="dxa"/>
          </w:tcPr>
          <w:p w14:paraId="0626D157" w14:textId="77777777" w:rsidR="00DE2F03" w:rsidRDefault="00DE2F03" w:rsidP="00C006EC">
            <w:pPr>
              <w:pStyle w:val="Heading5"/>
              <w:spacing w:before="100" w:beforeAutospacing="1" w:after="100" w:afterAutospacing="1"/>
              <w:jc w:val="both"/>
              <w:outlineLvl w:val="4"/>
              <w:rPr>
                <w:rFonts w:asciiTheme="minorHAnsi" w:hAnsiTheme="minorHAnsi" w:cs="Tahoma"/>
                <w:color w:val="auto"/>
              </w:rPr>
            </w:pPr>
            <w:r>
              <w:rPr>
                <w:rFonts w:asciiTheme="minorHAnsi" w:hAnsiTheme="minorHAnsi" w:cs="Tahoma"/>
                <w:color w:val="auto"/>
              </w:rPr>
              <w:t>Assessing, approving or rejecting applications for special consideration, extensions and assessment deferrals</w:t>
            </w:r>
          </w:p>
        </w:tc>
      </w:tr>
      <w:tr w:rsidR="00DE2F03" w14:paraId="0795A9C8" w14:textId="77777777" w:rsidTr="00DE2F03">
        <w:tc>
          <w:tcPr>
            <w:tcW w:w="2689" w:type="dxa"/>
          </w:tcPr>
          <w:p w14:paraId="3041D02E" w14:textId="77777777" w:rsidR="00DE2F03" w:rsidRDefault="00DE2F03" w:rsidP="00C006EC">
            <w:pPr>
              <w:pStyle w:val="Heading5"/>
              <w:spacing w:before="100" w:beforeAutospacing="1" w:after="100" w:afterAutospacing="1"/>
              <w:jc w:val="both"/>
              <w:outlineLvl w:val="4"/>
              <w:rPr>
                <w:rFonts w:asciiTheme="minorHAnsi" w:hAnsiTheme="minorHAnsi" w:cs="Tahoma"/>
                <w:color w:val="auto"/>
              </w:rPr>
            </w:pPr>
            <w:r>
              <w:rPr>
                <w:rFonts w:asciiTheme="minorHAnsi" w:hAnsiTheme="minorHAnsi" w:cs="Tahoma"/>
                <w:color w:val="auto"/>
              </w:rPr>
              <w:t>Trainers/Assessors</w:t>
            </w:r>
          </w:p>
        </w:tc>
        <w:tc>
          <w:tcPr>
            <w:tcW w:w="6327" w:type="dxa"/>
          </w:tcPr>
          <w:p w14:paraId="67DC4025" w14:textId="77777777" w:rsidR="00DE2F03" w:rsidRDefault="00DE2F03" w:rsidP="00C006EC">
            <w:pPr>
              <w:pStyle w:val="Heading5"/>
              <w:spacing w:before="100" w:beforeAutospacing="1" w:after="100" w:afterAutospacing="1"/>
              <w:jc w:val="both"/>
              <w:outlineLvl w:val="4"/>
              <w:rPr>
                <w:rFonts w:asciiTheme="minorHAnsi" w:hAnsiTheme="minorHAnsi" w:cs="Tahoma"/>
                <w:color w:val="auto"/>
              </w:rPr>
            </w:pPr>
            <w:r>
              <w:rPr>
                <w:rFonts w:asciiTheme="minorHAnsi" w:hAnsiTheme="minorHAnsi" w:cs="Tahoma"/>
                <w:color w:val="auto"/>
              </w:rPr>
              <w:t>Complying with this policy</w:t>
            </w:r>
          </w:p>
        </w:tc>
      </w:tr>
    </w:tbl>
    <w:p w14:paraId="139F0512" w14:textId="7DCEF282" w:rsidR="00C006EC" w:rsidRDefault="00C006EC" w:rsidP="00CD2A38">
      <w:pPr>
        <w:pStyle w:val="NoSpacing"/>
        <w:rPr>
          <w:b/>
        </w:rPr>
      </w:pPr>
    </w:p>
    <w:p w14:paraId="073A6C53" w14:textId="675A72CF" w:rsidR="00946F5C" w:rsidRDefault="00946F5C" w:rsidP="00CD2A38">
      <w:pPr>
        <w:pStyle w:val="NoSpacing"/>
        <w:rPr>
          <w:b/>
        </w:rPr>
      </w:pPr>
    </w:p>
    <w:p w14:paraId="13F3540E" w14:textId="78EC634A" w:rsidR="00946F5C" w:rsidRDefault="00946F5C" w:rsidP="00CD2A38">
      <w:pPr>
        <w:pStyle w:val="NoSpacing"/>
        <w:rPr>
          <w:b/>
        </w:rPr>
      </w:pPr>
    </w:p>
    <w:p w14:paraId="1FAA15A8" w14:textId="5B0D869A" w:rsidR="00946F5C" w:rsidRDefault="00946F5C" w:rsidP="00CD2A38">
      <w:pPr>
        <w:pStyle w:val="NoSpacing"/>
        <w:rPr>
          <w:b/>
        </w:rPr>
      </w:pPr>
    </w:p>
    <w:p w14:paraId="30F1A11B" w14:textId="40BE5682" w:rsidR="00946F5C" w:rsidRDefault="00946F5C" w:rsidP="00CD2A38">
      <w:pPr>
        <w:pStyle w:val="NoSpacing"/>
        <w:rPr>
          <w:b/>
        </w:rPr>
      </w:pPr>
    </w:p>
    <w:p w14:paraId="6109A0ED" w14:textId="496F8CEC" w:rsidR="00946F5C" w:rsidRDefault="00946F5C" w:rsidP="00CD2A38">
      <w:pPr>
        <w:pStyle w:val="NoSpacing"/>
        <w:rPr>
          <w:b/>
        </w:rPr>
      </w:pPr>
    </w:p>
    <w:p w14:paraId="577E17FE" w14:textId="1B6B5872" w:rsidR="00946F5C" w:rsidRDefault="00946F5C" w:rsidP="00CD2A38">
      <w:pPr>
        <w:pStyle w:val="NoSpacing"/>
        <w:rPr>
          <w:b/>
        </w:rPr>
      </w:pPr>
    </w:p>
    <w:p w14:paraId="6C53829E" w14:textId="3B39C7D2" w:rsidR="00774D1E" w:rsidRDefault="00774D1E" w:rsidP="008E7D6B">
      <w:pPr>
        <w:pStyle w:val="NoSpacing"/>
        <w:rPr>
          <w:b/>
          <w:sz w:val="24"/>
        </w:rPr>
      </w:pPr>
      <w:r w:rsidRPr="00CC7892">
        <w:rPr>
          <w:b/>
          <w:sz w:val="24"/>
        </w:rPr>
        <w:lastRenderedPageBreak/>
        <w:t>Assessment Requirements</w:t>
      </w:r>
    </w:p>
    <w:p w14:paraId="5A8BD144" w14:textId="6FFC1C6A" w:rsidR="00BD393D" w:rsidRPr="00774D1E" w:rsidRDefault="00774D1E" w:rsidP="008E7D6B">
      <w:pPr>
        <w:spacing w:after="0" w:line="240" w:lineRule="auto"/>
        <w:rPr>
          <w:rFonts w:cstheme="minorHAnsi"/>
        </w:rPr>
      </w:pPr>
      <w:r w:rsidRPr="00774D1E">
        <w:rPr>
          <w:rFonts w:cstheme="minorHAnsi"/>
        </w:rPr>
        <w:t xml:space="preserve">Assessment practices within </w:t>
      </w:r>
      <w:r w:rsidR="0074245D">
        <w:rPr>
          <w:rFonts w:cstheme="minorHAnsi"/>
        </w:rPr>
        <w:t>MSATPD</w:t>
      </w:r>
      <w:r w:rsidRPr="00774D1E">
        <w:rPr>
          <w:rFonts w:cstheme="minorHAnsi"/>
        </w:rPr>
        <w:t xml:space="preserve"> are based on the general principles of </w:t>
      </w:r>
      <w:r w:rsidR="0074245D" w:rsidRPr="00774D1E">
        <w:rPr>
          <w:rFonts w:cstheme="minorHAnsi"/>
        </w:rPr>
        <w:t>criteria-based</w:t>
      </w:r>
      <w:r w:rsidRPr="00774D1E">
        <w:rPr>
          <w:rFonts w:cstheme="minorHAnsi"/>
        </w:rPr>
        <w:t xml:space="preserve"> assessment. These are that the desired learning outcomes for a course of study are clearly specified; assessment tasks are designed to indicate progress towards the desired learning outcomes; and assessment tools are a measure of the extent to which the learnin</w:t>
      </w:r>
      <w:r w:rsidR="00BD393D">
        <w:rPr>
          <w:rFonts w:cstheme="minorHAnsi"/>
        </w:rPr>
        <w:t>g outcomes have been achieved.</w:t>
      </w:r>
    </w:p>
    <w:p w14:paraId="3FF4F7C4" w14:textId="5AC6C595" w:rsidR="00774D1E" w:rsidRPr="00774D1E" w:rsidRDefault="00774D1E" w:rsidP="008E7D6B">
      <w:pPr>
        <w:autoSpaceDE w:val="0"/>
        <w:autoSpaceDN w:val="0"/>
        <w:adjustRightInd w:val="0"/>
        <w:spacing w:after="0" w:line="240" w:lineRule="auto"/>
        <w:rPr>
          <w:rFonts w:cstheme="minorHAnsi"/>
          <w:bCs/>
          <w:i/>
        </w:rPr>
      </w:pPr>
      <w:r w:rsidRPr="00774D1E">
        <w:rPr>
          <w:rFonts w:cstheme="minorHAnsi"/>
          <w:bCs/>
          <w:i/>
        </w:rPr>
        <w:t>Principles of Assessment</w:t>
      </w:r>
    </w:p>
    <w:p w14:paraId="33D1EEB9" w14:textId="2C254ED2" w:rsidR="00774D1E" w:rsidRPr="00774D1E" w:rsidRDefault="00774D1E" w:rsidP="008E7D6B">
      <w:pPr>
        <w:autoSpaceDE w:val="0"/>
        <w:autoSpaceDN w:val="0"/>
        <w:adjustRightInd w:val="0"/>
        <w:spacing w:after="0" w:line="240" w:lineRule="auto"/>
        <w:rPr>
          <w:rFonts w:cstheme="minorHAnsi"/>
          <w:bCs/>
        </w:rPr>
      </w:pPr>
      <w:r w:rsidRPr="00774D1E">
        <w:rPr>
          <w:rFonts w:cstheme="minorHAnsi"/>
          <w:bCs/>
        </w:rPr>
        <w:t xml:space="preserve">For an effective assessment system in a </w:t>
      </w:r>
      <w:r w:rsidR="0074245D" w:rsidRPr="00774D1E">
        <w:rPr>
          <w:rFonts w:cstheme="minorHAnsi"/>
          <w:bCs/>
        </w:rPr>
        <w:t>competency-based</w:t>
      </w:r>
      <w:r w:rsidRPr="00774D1E">
        <w:rPr>
          <w:rFonts w:cstheme="minorHAnsi"/>
          <w:bCs/>
        </w:rPr>
        <w:t xml:space="preserve"> environment, the following Principles of Assessment must be incorporated into the assessment process:</w:t>
      </w:r>
    </w:p>
    <w:p w14:paraId="17C004DA" w14:textId="77777777" w:rsidR="00774D1E" w:rsidRPr="00774D1E" w:rsidRDefault="00774D1E" w:rsidP="008E7D6B">
      <w:pPr>
        <w:autoSpaceDE w:val="0"/>
        <w:autoSpaceDN w:val="0"/>
        <w:adjustRightInd w:val="0"/>
        <w:spacing w:after="0" w:line="240" w:lineRule="auto"/>
        <w:rPr>
          <w:rFonts w:cstheme="minorHAnsi"/>
          <w:bCs/>
          <w:u w:val="single"/>
        </w:rPr>
      </w:pPr>
    </w:p>
    <w:tbl>
      <w:tblPr>
        <w:tblStyle w:val="TableGrid"/>
        <w:tblW w:w="9498" w:type="dxa"/>
        <w:tblInd w:w="-5" w:type="dxa"/>
        <w:tblLook w:val="04A0" w:firstRow="1" w:lastRow="0" w:firstColumn="1" w:lastColumn="0" w:noHBand="0" w:noVBand="1"/>
      </w:tblPr>
      <w:tblGrid>
        <w:gridCol w:w="1276"/>
        <w:gridCol w:w="8222"/>
      </w:tblGrid>
      <w:tr w:rsidR="00774D1E" w:rsidRPr="00774D1E" w14:paraId="3C92825B" w14:textId="77777777" w:rsidTr="00E31127">
        <w:tc>
          <w:tcPr>
            <w:tcW w:w="1276" w:type="dxa"/>
          </w:tcPr>
          <w:p w14:paraId="3C86EA46" w14:textId="77777777" w:rsidR="00774D1E" w:rsidRPr="00774D1E" w:rsidRDefault="00774D1E" w:rsidP="008E7D6B">
            <w:pPr>
              <w:pStyle w:val="TableText"/>
              <w:spacing w:before="0" w:after="0"/>
              <w:rPr>
                <w:rFonts w:asciiTheme="minorHAnsi" w:hAnsiTheme="minorHAnsi" w:cstheme="minorHAnsi"/>
                <w:sz w:val="22"/>
                <w:szCs w:val="22"/>
              </w:rPr>
            </w:pPr>
            <w:r w:rsidRPr="00774D1E">
              <w:rPr>
                <w:rFonts w:asciiTheme="minorHAnsi" w:hAnsiTheme="minorHAnsi" w:cstheme="minorHAnsi"/>
                <w:sz w:val="22"/>
                <w:szCs w:val="22"/>
              </w:rPr>
              <w:t>Fairness</w:t>
            </w:r>
          </w:p>
        </w:tc>
        <w:tc>
          <w:tcPr>
            <w:tcW w:w="8222" w:type="dxa"/>
            <w:shd w:val="clear" w:color="auto" w:fill="auto"/>
          </w:tcPr>
          <w:p w14:paraId="1ED6596C" w14:textId="77777777" w:rsidR="00774D1E" w:rsidRP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The individual student’s needs are considered in the assessment process.</w:t>
            </w:r>
          </w:p>
          <w:p w14:paraId="20313D7B" w14:textId="7C41A3AB" w:rsidR="00774D1E" w:rsidRP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Where appropriate, reasonable adjustments are applied by the RTO to </w:t>
            </w:r>
            <w:r w:rsidR="00456010" w:rsidRPr="00774D1E">
              <w:rPr>
                <w:rFonts w:asciiTheme="minorHAnsi" w:hAnsiTheme="minorHAnsi" w:cstheme="minorHAnsi"/>
                <w:color w:val="000000" w:themeColor="text1"/>
                <w:sz w:val="22"/>
                <w:szCs w:val="22"/>
              </w:rPr>
              <w:t>consider</w:t>
            </w:r>
            <w:r w:rsidRPr="00774D1E">
              <w:rPr>
                <w:rFonts w:asciiTheme="minorHAnsi" w:hAnsiTheme="minorHAnsi" w:cstheme="minorHAnsi"/>
                <w:color w:val="000000" w:themeColor="text1"/>
                <w:sz w:val="22"/>
                <w:szCs w:val="22"/>
              </w:rPr>
              <w:t xml:space="preserve"> the individual student’s needs.</w:t>
            </w:r>
          </w:p>
          <w:p w14:paraId="5050FC64" w14:textId="77777777" w:rsid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The RTO informs the student about the assessment process, and provides the student with the opportunity to challenge the result of the assessment and be reassessed if necessary.</w:t>
            </w:r>
          </w:p>
          <w:p w14:paraId="1C1068D5" w14:textId="77777777" w:rsidR="00774D1E" w:rsidRPr="00774D1E" w:rsidRDefault="00774D1E" w:rsidP="008E7D6B">
            <w:pPr>
              <w:pStyle w:val="TableText"/>
              <w:spacing w:before="0" w:after="0"/>
              <w:rPr>
                <w:rFonts w:asciiTheme="minorHAnsi" w:hAnsiTheme="minorHAnsi" w:cstheme="minorHAnsi"/>
                <w:color w:val="000000" w:themeColor="text1"/>
                <w:sz w:val="22"/>
                <w:szCs w:val="22"/>
              </w:rPr>
            </w:pPr>
          </w:p>
        </w:tc>
      </w:tr>
      <w:tr w:rsidR="00774D1E" w:rsidRPr="00774D1E" w14:paraId="70377C51" w14:textId="77777777" w:rsidTr="00E31127">
        <w:tc>
          <w:tcPr>
            <w:tcW w:w="1276" w:type="dxa"/>
          </w:tcPr>
          <w:p w14:paraId="5B9FA1C4" w14:textId="77777777" w:rsidR="00774D1E" w:rsidRPr="00774D1E" w:rsidRDefault="00774D1E" w:rsidP="008E7D6B">
            <w:pPr>
              <w:pStyle w:val="TableText"/>
              <w:spacing w:before="0" w:after="0"/>
              <w:rPr>
                <w:rFonts w:asciiTheme="minorHAnsi" w:hAnsiTheme="minorHAnsi" w:cstheme="minorHAnsi"/>
                <w:sz w:val="22"/>
                <w:szCs w:val="22"/>
              </w:rPr>
            </w:pPr>
            <w:r w:rsidRPr="00774D1E">
              <w:rPr>
                <w:rFonts w:asciiTheme="minorHAnsi" w:hAnsiTheme="minorHAnsi" w:cstheme="minorHAnsi"/>
                <w:sz w:val="22"/>
                <w:szCs w:val="22"/>
              </w:rPr>
              <w:t>Flexibility</w:t>
            </w:r>
          </w:p>
        </w:tc>
        <w:tc>
          <w:tcPr>
            <w:tcW w:w="8222" w:type="dxa"/>
            <w:shd w:val="clear" w:color="auto" w:fill="auto"/>
          </w:tcPr>
          <w:p w14:paraId="160DCBB3" w14:textId="77777777" w:rsidR="00774D1E" w:rsidRP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Assessment is flexible to the individual student by: </w:t>
            </w:r>
          </w:p>
          <w:p w14:paraId="2A4C504B" w14:textId="77777777" w:rsidR="00774D1E" w:rsidRPr="00774D1E" w:rsidRDefault="00774D1E" w:rsidP="008E7D6B">
            <w:pPr>
              <w:pStyle w:val="TableListNumber"/>
              <w:numPr>
                <w:ilvl w:val="0"/>
                <w:numId w:val="9"/>
              </w:numPr>
              <w:tabs>
                <w:tab w:val="clear" w:pos="459"/>
              </w:tabs>
              <w:spacing w:before="0" w:after="0"/>
              <w:ind w:left="294" w:hanging="283"/>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reflecting the student’s needs; </w:t>
            </w:r>
          </w:p>
          <w:p w14:paraId="4CB124E9" w14:textId="77777777" w:rsidR="00774D1E" w:rsidRPr="00774D1E" w:rsidRDefault="00774D1E" w:rsidP="008E7D6B">
            <w:pPr>
              <w:pStyle w:val="TableListNumber"/>
              <w:numPr>
                <w:ilvl w:val="0"/>
                <w:numId w:val="9"/>
              </w:numPr>
              <w:tabs>
                <w:tab w:val="clear" w:pos="459"/>
              </w:tabs>
              <w:spacing w:before="0" w:after="0"/>
              <w:ind w:left="294" w:hanging="283"/>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assessing competencies held by the student no matter how or where they have been acquired; and</w:t>
            </w:r>
          </w:p>
          <w:p w14:paraId="7B719AEA" w14:textId="77777777" w:rsidR="00774D1E" w:rsidRDefault="00774D1E" w:rsidP="008E7D6B">
            <w:pPr>
              <w:pStyle w:val="TableListNumber"/>
              <w:numPr>
                <w:ilvl w:val="0"/>
                <w:numId w:val="9"/>
              </w:numPr>
              <w:tabs>
                <w:tab w:val="clear" w:pos="459"/>
              </w:tabs>
              <w:spacing w:before="0" w:after="0"/>
              <w:ind w:left="294" w:hanging="283"/>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drawing from a range of assessment methods and using those that are appropriate to the context, the unit of competency and associated assessment requirements, and the individual.</w:t>
            </w:r>
          </w:p>
          <w:p w14:paraId="42E1EC6A" w14:textId="77777777" w:rsidR="00774D1E" w:rsidRPr="00774D1E" w:rsidRDefault="00774D1E" w:rsidP="008E7D6B">
            <w:pPr>
              <w:pStyle w:val="TableListNumber"/>
              <w:numPr>
                <w:ilvl w:val="0"/>
                <w:numId w:val="0"/>
              </w:numPr>
              <w:tabs>
                <w:tab w:val="clear" w:pos="459"/>
              </w:tabs>
              <w:spacing w:before="0" w:after="0"/>
              <w:ind w:left="754" w:hanging="360"/>
              <w:rPr>
                <w:rFonts w:asciiTheme="minorHAnsi" w:hAnsiTheme="minorHAnsi" w:cstheme="minorHAnsi"/>
                <w:color w:val="000000" w:themeColor="text1"/>
                <w:sz w:val="22"/>
                <w:szCs w:val="22"/>
              </w:rPr>
            </w:pPr>
          </w:p>
        </w:tc>
      </w:tr>
      <w:tr w:rsidR="00774D1E" w:rsidRPr="00774D1E" w14:paraId="72B9DFD5" w14:textId="77777777" w:rsidTr="00E31127">
        <w:tc>
          <w:tcPr>
            <w:tcW w:w="1276" w:type="dxa"/>
          </w:tcPr>
          <w:p w14:paraId="1BA91927" w14:textId="77777777" w:rsidR="00774D1E" w:rsidRPr="00774D1E" w:rsidRDefault="00774D1E" w:rsidP="008E7D6B">
            <w:pPr>
              <w:pStyle w:val="TableText"/>
              <w:spacing w:before="0" w:after="0"/>
              <w:rPr>
                <w:rFonts w:asciiTheme="minorHAnsi" w:hAnsiTheme="minorHAnsi" w:cstheme="minorHAnsi"/>
                <w:sz w:val="22"/>
                <w:szCs w:val="22"/>
              </w:rPr>
            </w:pPr>
            <w:r w:rsidRPr="00774D1E">
              <w:rPr>
                <w:rFonts w:asciiTheme="minorHAnsi" w:hAnsiTheme="minorHAnsi" w:cstheme="minorHAnsi"/>
                <w:sz w:val="22"/>
                <w:szCs w:val="22"/>
              </w:rPr>
              <w:t>Validity</w:t>
            </w:r>
          </w:p>
        </w:tc>
        <w:tc>
          <w:tcPr>
            <w:tcW w:w="8222" w:type="dxa"/>
            <w:shd w:val="clear" w:color="auto" w:fill="auto"/>
          </w:tcPr>
          <w:p w14:paraId="4136AC08" w14:textId="77777777" w:rsidR="00774D1E" w:rsidRP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Any assessment decision of the RTO is justified, based on the evidence of performance of the individual student. </w:t>
            </w:r>
          </w:p>
          <w:p w14:paraId="697297F4" w14:textId="77777777" w:rsidR="00774D1E" w:rsidRP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Validity requires: </w:t>
            </w:r>
          </w:p>
          <w:p w14:paraId="6C3C5ECE" w14:textId="77777777" w:rsidR="00774D1E" w:rsidRPr="00774D1E" w:rsidRDefault="00774D1E" w:rsidP="008E7D6B">
            <w:pPr>
              <w:pStyle w:val="TableListNumber"/>
              <w:numPr>
                <w:ilvl w:val="0"/>
                <w:numId w:val="9"/>
              </w:numPr>
              <w:tabs>
                <w:tab w:val="clear" w:pos="459"/>
              </w:tabs>
              <w:spacing w:before="0" w:after="0"/>
              <w:ind w:left="294" w:hanging="283"/>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assessment against the unit/s of competency and the associated assessment requirements covers the broad range of skills and knowledge that are essential to competent performance; </w:t>
            </w:r>
          </w:p>
          <w:p w14:paraId="630DE5A4" w14:textId="77777777" w:rsidR="00774D1E" w:rsidRPr="00774D1E" w:rsidRDefault="00774D1E" w:rsidP="008E7D6B">
            <w:pPr>
              <w:pStyle w:val="TableListNumber"/>
              <w:numPr>
                <w:ilvl w:val="0"/>
                <w:numId w:val="9"/>
              </w:numPr>
              <w:tabs>
                <w:tab w:val="clear" w:pos="459"/>
              </w:tabs>
              <w:spacing w:before="0" w:after="0"/>
              <w:ind w:left="294" w:hanging="283"/>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assessment of knowledge and skills is integrated with their practical application; </w:t>
            </w:r>
          </w:p>
          <w:p w14:paraId="272FB87E" w14:textId="77777777" w:rsidR="00774D1E" w:rsidRPr="00774D1E" w:rsidRDefault="00774D1E" w:rsidP="008E7D6B">
            <w:pPr>
              <w:pStyle w:val="TableListNumber"/>
              <w:numPr>
                <w:ilvl w:val="0"/>
                <w:numId w:val="9"/>
              </w:numPr>
              <w:tabs>
                <w:tab w:val="clear" w:pos="459"/>
              </w:tabs>
              <w:spacing w:before="0" w:after="0"/>
              <w:ind w:left="294" w:hanging="283"/>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assessment to be based on evidence that demonstrates that a student could demonstrate these skills and knowledge in other similar situations; and  </w:t>
            </w:r>
          </w:p>
          <w:p w14:paraId="62A1FCF1" w14:textId="77777777" w:rsidR="00774D1E" w:rsidRDefault="00774D1E" w:rsidP="008E7D6B">
            <w:pPr>
              <w:pStyle w:val="TableListNumber"/>
              <w:numPr>
                <w:ilvl w:val="0"/>
                <w:numId w:val="9"/>
              </w:numPr>
              <w:tabs>
                <w:tab w:val="clear" w:pos="459"/>
              </w:tabs>
              <w:spacing w:before="0" w:after="0"/>
              <w:ind w:left="294" w:hanging="283"/>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judgement of competence is based on evidence of student performance that is aligned to the unit/s of competency and associated assessment requirements.</w:t>
            </w:r>
          </w:p>
          <w:p w14:paraId="6CC59389" w14:textId="77777777" w:rsidR="00774D1E" w:rsidRPr="00774D1E" w:rsidRDefault="00774D1E" w:rsidP="008E7D6B">
            <w:pPr>
              <w:pStyle w:val="TableListNumber"/>
              <w:numPr>
                <w:ilvl w:val="0"/>
                <w:numId w:val="0"/>
              </w:numPr>
              <w:tabs>
                <w:tab w:val="clear" w:pos="459"/>
              </w:tabs>
              <w:spacing w:before="0" w:after="0"/>
              <w:ind w:left="754" w:hanging="360"/>
              <w:rPr>
                <w:rFonts w:asciiTheme="minorHAnsi" w:hAnsiTheme="minorHAnsi" w:cstheme="minorHAnsi"/>
                <w:color w:val="000000" w:themeColor="text1"/>
                <w:sz w:val="22"/>
                <w:szCs w:val="22"/>
              </w:rPr>
            </w:pPr>
          </w:p>
        </w:tc>
      </w:tr>
      <w:tr w:rsidR="00774D1E" w:rsidRPr="00774D1E" w14:paraId="4DCE6F44" w14:textId="77777777" w:rsidTr="00E31127">
        <w:tc>
          <w:tcPr>
            <w:tcW w:w="1276" w:type="dxa"/>
          </w:tcPr>
          <w:p w14:paraId="5FCCF253" w14:textId="77777777" w:rsidR="00774D1E" w:rsidRPr="00774D1E" w:rsidRDefault="00774D1E" w:rsidP="008E7D6B">
            <w:pPr>
              <w:pStyle w:val="TableText"/>
              <w:spacing w:before="0" w:after="0"/>
              <w:rPr>
                <w:rFonts w:asciiTheme="minorHAnsi" w:hAnsiTheme="minorHAnsi" w:cstheme="minorHAnsi"/>
                <w:sz w:val="22"/>
                <w:szCs w:val="22"/>
              </w:rPr>
            </w:pPr>
            <w:r w:rsidRPr="00774D1E">
              <w:rPr>
                <w:rFonts w:asciiTheme="minorHAnsi" w:hAnsiTheme="minorHAnsi" w:cstheme="minorHAnsi"/>
                <w:sz w:val="22"/>
                <w:szCs w:val="22"/>
              </w:rPr>
              <w:t>Reliability</w:t>
            </w:r>
          </w:p>
        </w:tc>
        <w:tc>
          <w:tcPr>
            <w:tcW w:w="8222" w:type="dxa"/>
            <w:shd w:val="clear" w:color="auto" w:fill="auto"/>
          </w:tcPr>
          <w:p w14:paraId="232F24C2" w14:textId="77777777" w:rsid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Evidence presented for assessment is consistently interpreted and assessment results are comparable irrespective of the assessor conducting the assessment.</w:t>
            </w:r>
          </w:p>
          <w:p w14:paraId="54795569" w14:textId="77777777" w:rsidR="00774D1E" w:rsidRPr="00774D1E" w:rsidRDefault="00774D1E" w:rsidP="008E7D6B">
            <w:pPr>
              <w:pStyle w:val="TableText"/>
              <w:spacing w:before="0" w:after="0"/>
              <w:rPr>
                <w:rFonts w:asciiTheme="minorHAnsi" w:hAnsiTheme="minorHAnsi" w:cstheme="minorHAnsi"/>
                <w:color w:val="000000" w:themeColor="text1"/>
                <w:sz w:val="22"/>
                <w:szCs w:val="22"/>
              </w:rPr>
            </w:pPr>
          </w:p>
        </w:tc>
      </w:tr>
    </w:tbl>
    <w:p w14:paraId="038F608B" w14:textId="77777777" w:rsidR="00774D1E" w:rsidRDefault="00774D1E" w:rsidP="008E7D6B">
      <w:pPr>
        <w:autoSpaceDE w:val="0"/>
        <w:autoSpaceDN w:val="0"/>
        <w:adjustRightInd w:val="0"/>
        <w:spacing w:after="0" w:line="240" w:lineRule="auto"/>
        <w:rPr>
          <w:rFonts w:cstheme="minorHAnsi"/>
          <w:b/>
          <w:bCs/>
          <w:u w:val="single"/>
        </w:rPr>
      </w:pPr>
    </w:p>
    <w:p w14:paraId="06819506" w14:textId="77777777" w:rsidR="00946F5C" w:rsidRDefault="00946F5C" w:rsidP="008E7D6B">
      <w:pPr>
        <w:autoSpaceDE w:val="0"/>
        <w:autoSpaceDN w:val="0"/>
        <w:adjustRightInd w:val="0"/>
        <w:spacing w:after="0" w:line="240" w:lineRule="auto"/>
        <w:rPr>
          <w:rFonts w:cstheme="minorHAnsi"/>
          <w:bCs/>
          <w:i/>
        </w:rPr>
      </w:pPr>
    </w:p>
    <w:p w14:paraId="64917BF4" w14:textId="77777777" w:rsidR="00946F5C" w:rsidRDefault="00946F5C" w:rsidP="008E7D6B">
      <w:pPr>
        <w:autoSpaceDE w:val="0"/>
        <w:autoSpaceDN w:val="0"/>
        <w:adjustRightInd w:val="0"/>
        <w:spacing w:after="0" w:line="240" w:lineRule="auto"/>
        <w:rPr>
          <w:rFonts w:cstheme="minorHAnsi"/>
          <w:bCs/>
          <w:i/>
        </w:rPr>
      </w:pPr>
    </w:p>
    <w:p w14:paraId="76C2DF3D" w14:textId="77777777" w:rsidR="00946F5C" w:rsidRDefault="00946F5C" w:rsidP="008E7D6B">
      <w:pPr>
        <w:autoSpaceDE w:val="0"/>
        <w:autoSpaceDN w:val="0"/>
        <w:adjustRightInd w:val="0"/>
        <w:spacing w:after="0" w:line="240" w:lineRule="auto"/>
        <w:rPr>
          <w:rFonts w:cstheme="minorHAnsi"/>
          <w:bCs/>
          <w:i/>
        </w:rPr>
      </w:pPr>
    </w:p>
    <w:p w14:paraId="37F165AD" w14:textId="77777777" w:rsidR="00946F5C" w:rsidRDefault="00946F5C" w:rsidP="008E7D6B">
      <w:pPr>
        <w:autoSpaceDE w:val="0"/>
        <w:autoSpaceDN w:val="0"/>
        <w:adjustRightInd w:val="0"/>
        <w:spacing w:after="0" w:line="240" w:lineRule="auto"/>
        <w:rPr>
          <w:rFonts w:cstheme="minorHAnsi"/>
          <w:bCs/>
          <w:i/>
        </w:rPr>
      </w:pPr>
    </w:p>
    <w:p w14:paraId="3C2D36F8" w14:textId="53ADF16F" w:rsidR="00946F5C" w:rsidRDefault="00946F5C" w:rsidP="008E7D6B">
      <w:pPr>
        <w:autoSpaceDE w:val="0"/>
        <w:autoSpaceDN w:val="0"/>
        <w:adjustRightInd w:val="0"/>
        <w:spacing w:after="0" w:line="240" w:lineRule="auto"/>
        <w:rPr>
          <w:rFonts w:cstheme="minorHAnsi"/>
          <w:bCs/>
          <w:i/>
        </w:rPr>
      </w:pPr>
    </w:p>
    <w:p w14:paraId="5314117B" w14:textId="77777777" w:rsidR="00946F5C" w:rsidRDefault="00946F5C" w:rsidP="008E7D6B">
      <w:pPr>
        <w:autoSpaceDE w:val="0"/>
        <w:autoSpaceDN w:val="0"/>
        <w:adjustRightInd w:val="0"/>
        <w:spacing w:after="0" w:line="240" w:lineRule="auto"/>
        <w:rPr>
          <w:rFonts w:cstheme="minorHAnsi"/>
          <w:bCs/>
          <w:i/>
        </w:rPr>
      </w:pPr>
    </w:p>
    <w:p w14:paraId="4FE98500" w14:textId="77777777" w:rsidR="00946F5C" w:rsidRDefault="00946F5C" w:rsidP="008E7D6B">
      <w:pPr>
        <w:autoSpaceDE w:val="0"/>
        <w:autoSpaceDN w:val="0"/>
        <w:adjustRightInd w:val="0"/>
        <w:spacing w:after="0" w:line="240" w:lineRule="auto"/>
        <w:rPr>
          <w:rFonts w:cstheme="minorHAnsi"/>
          <w:bCs/>
          <w:i/>
        </w:rPr>
      </w:pPr>
    </w:p>
    <w:p w14:paraId="38674277" w14:textId="77777777" w:rsidR="00946F5C" w:rsidRDefault="00946F5C" w:rsidP="008E7D6B">
      <w:pPr>
        <w:autoSpaceDE w:val="0"/>
        <w:autoSpaceDN w:val="0"/>
        <w:adjustRightInd w:val="0"/>
        <w:spacing w:after="0" w:line="240" w:lineRule="auto"/>
        <w:rPr>
          <w:rFonts w:cstheme="minorHAnsi"/>
          <w:bCs/>
          <w:i/>
        </w:rPr>
      </w:pPr>
    </w:p>
    <w:p w14:paraId="47719866" w14:textId="77777777" w:rsidR="00946F5C" w:rsidRDefault="00946F5C" w:rsidP="008E7D6B">
      <w:pPr>
        <w:autoSpaceDE w:val="0"/>
        <w:autoSpaceDN w:val="0"/>
        <w:adjustRightInd w:val="0"/>
        <w:spacing w:after="0" w:line="240" w:lineRule="auto"/>
        <w:rPr>
          <w:rFonts w:cstheme="minorHAnsi"/>
          <w:bCs/>
          <w:i/>
        </w:rPr>
      </w:pPr>
    </w:p>
    <w:p w14:paraId="7EFE534F" w14:textId="77777777" w:rsidR="00946F5C" w:rsidRDefault="00946F5C" w:rsidP="008E7D6B">
      <w:pPr>
        <w:autoSpaceDE w:val="0"/>
        <w:autoSpaceDN w:val="0"/>
        <w:adjustRightInd w:val="0"/>
        <w:spacing w:after="0" w:line="240" w:lineRule="auto"/>
        <w:rPr>
          <w:rFonts w:cstheme="minorHAnsi"/>
          <w:bCs/>
          <w:i/>
        </w:rPr>
      </w:pPr>
    </w:p>
    <w:p w14:paraId="362A29A3" w14:textId="6BF05BCA" w:rsidR="00774D1E" w:rsidRPr="00774D1E" w:rsidRDefault="00774D1E" w:rsidP="008E7D6B">
      <w:pPr>
        <w:autoSpaceDE w:val="0"/>
        <w:autoSpaceDN w:val="0"/>
        <w:adjustRightInd w:val="0"/>
        <w:spacing w:after="0" w:line="240" w:lineRule="auto"/>
        <w:rPr>
          <w:rFonts w:cstheme="minorHAnsi"/>
          <w:bCs/>
          <w:i/>
        </w:rPr>
      </w:pPr>
      <w:r w:rsidRPr="00774D1E">
        <w:rPr>
          <w:rFonts w:cstheme="minorHAnsi"/>
          <w:bCs/>
          <w:i/>
        </w:rPr>
        <w:lastRenderedPageBreak/>
        <w:t>Rules of Evidence</w:t>
      </w:r>
    </w:p>
    <w:p w14:paraId="3F0440F0" w14:textId="3634B81B" w:rsidR="00774D1E" w:rsidRDefault="00774D1E" w:rsidP="008E7D6B">
      <w:pPr>
        <w:autoSpaceDE w:val="0"/>
        <w:autoSpaceDN w:val="0"/>
        <w:adjustRightInd w:val="0"/>
        <w:spacing w:after="0" w:line="240" w:lineRule="auto"/>
        <w:rPr>
          <w:rFonts w:cstheme="minorHAnsi"/>
          <w:bCs/>
        </w:rPr>
      </w:pPr>
      <w:r w:rsidRPr="00774D1E">
        <w:rPr>
          <w:rFonts w:cstheme="minorHAnsi"/>
          <w:bCs/>
        </w:rPr>
        <w:t>In addition to the above Principles of Assessment, the RTO must ensure that evidence of assessment is appropriate and meets the following Rules of Evidence when conducting assessments:</w:t>
      </w:r>
    </w:p>
    <w:p w14:paraId="052473F9" w14:textId="77777777" w:rsidR="008E7D6B" w:rsidRPr="00774D1E" w:rsidRDefault="008E7D6B" w:rsidP="008E7D6B">
      <w:pPr>
        <w:autoSpaceDE w:val="0"/>
        <w:autoSpaceDN w:val="0"/>
        <w:adjustRightInd w:val="0"/>
        <w:spacing w:after="0" w:line="240" w:lineRule="auto"/>
        <w:rPr>
          <w:rFonts w:cstheme="minorHAnsi"/>
          <w:bCs/>
        </w:rPr>
      </w:pPr>
    </w:p>
    <w:tbl>
      <w:tblPr>
        <w:tblStyle w:val="TableGrid"/>
        <w:tblW w:w="9498" w:type="dxa"/>
        <w:tblInd w:w="-5" w:type="dxa"/>
        <w:tblLook w:val="04A0" w:firstRow="1" w:lastRow="0" w:firstColumn="1" w:lastColumn="0" w:noHBand="0" w:noVBand="1"/>
      </w:tblPr>
      <w:tblGrid>
        <w:gridCol w:w="1316"/>
        <w:gridCol w:w="8182"/>
      </w:tblGrid>
      <w:tr w:rsidR="00774D1E" w:rsidRPr="00774D1E" w14:paraId="2583C3BC" w14:textId="77777777" w:rsidTr="00E31127">
        <w:trPr>
          <w:tblHeader/>
        </w:trPr>
        <w:tc>
          <w:tcPr>
            <w:tcW w:w="1316" w:type="dxa"/>
          </w:tcPr>
          <w:p w14:paraId="213C16F3" w14:textId="77777777" w:rsidR="00774D1E" w:rsidRPr="00774D1E" w:rsidRDefault="00774D1E" w:rsidP="008E7D6B">
            <w:pPr>
              <w:pStyle w:val="TableText"/>
              <w:spacing w:before="0" w:after="0"/>
              <w:rPr>
                <w:rFonts w:asciiTheme="minorHAnsi" w:hAnsiTheme="minorHAnsi" w:cstheme="minorHAnsi"/>
                <w:sz w:val="22"/>
                <w:szCs w:val="22"/>
              </w:rPr>
            </w:pPr>
            <w:r w:rsidRPr="00774D1E">
              <w:rPr>
                <w:rFonts w:asciiTheme="minorHAnsi" w:hAnsiTheme="minorHAnsi" w:cstheme="minorHAnsi"/>
                <w:sz w:val="22"/>
                <w:szCs w:val="22"/>
              </w:rPr>
              <w:t>Validity</w:t>
            </w:r>
          </w:p>
        </w:tc>
        <w:tc>
          <w:tcPr>
            <w:tcW w:w="8182" w:type="dxa"/>
            <w:shd w:val="clear" w:color="auto" w:fill="auto"/>
          </w:tcPr>
          <w:p w14:paraId="6281D233" w14:textId="77777777" w:rsidR="00774D1E" w:rsidRDefault="00774D1E" w:rsidP="008E7D6B">
            <w:pPr>
              <w:pStyle w:val="TableText"/>
              <w:spacing w:before="0" w:after="0"/>
              <w:rPr>
                <w:rFonts w:asciiTheme="minorHAnsi" w:hAnsiTheme="minorHAnsi" w:cstheme="minorHAnsi"/>
                <w:bCs/>
                <w:color w:val="000000" w:themeColor="text1"/>
                <w:sz w:val="22"/>
                <w:szCs w:val="22"/>
              </w:rPr>
            </w:pPr>
            <w:r w:rsidRPr="00774D1E">
              <w:rPr>
                <w:rFonts w:asciiTheme="minorHAnsi" w:hAnsiTheme="minorHAnsi" w:cstheme="minorHAnsi"/>
                <w:color w:val="000000" w:themeColor="text1"/>
                <w:sz w:val="22"/>
                <w:szCs w:val="22"/>
              </w:rPr>
              <w:t xml:space="preserve">The assessor is assured that </w:t>
            </w:r>
            <w:r w:rsidRPr="00774D1E">
              <w:rPr>
                <w:rFonts w:asciiTheme="minorHAnsi" w:hAnsiTheme="minorHAnsi" w:cstheme="minorHAnsi"/>
                <w:bCs/>
                <w:color w:val="000000" w:themeColor="text1"/>
                <w:sz w:val="22"/>
                <w:szCs w:val="22"/>
              </w:rPr>
              <w:t xml:space="preserve">the student has the skills, knowledge and attributes as described in the module or </w:t>
            </w:r>
            <w:r w:rsidRPr="00774D1E">
              <w:rPr>
                <w:rFonts w:asciiTheme="minorHAnsi" w:hAnsiTheme="minorHAnsi" w:cstheme="minorHAnsi"/>
                <w:color w:val="000000" w:themeColor="text1"/>
                <w:sz w:val="22"/>
                <w:szCs w:val="22"/>
              </w:rPr>
              <w:t xml:space="preserve">unit of competency </w:t>
            </w:r>
            <w:r w:rsidRPr="00774D1E">
              <w:rPr>
                <w:rFonts w:asciiTheme="minorHAnsi" w:hAnsiTheme="minorHAnsi" w:cstheme="minorHAnsi"/>
                <w:bCs/>
                <w:color w:val="000000" w:themeColor="text1"/>
                <w:sz w:val="22"/>
                <w:szCs w:val="22"/>
              </w:rPr>
              <w:t xml:space="preserve">and associated </w:t>
            </w:r>
            <w:r w:rsidRPr="00774D1E">
              <w:rPr>
                <w:rFonts w:asciiTheme="minorHAnsi" w:hAnsiTheme="minorHAnsi" w:cstheme="minorHAnsi"/>
                <w:color w:val="000000" w:themeColor="text1"/>
                <w:sz w:val="22"/>
                <w:szCs w:val="22"/>
              </w:rPr>
              <w:t xml:space="preserve">assessment </w:t>
            </w:r>
            <w:r w:rsidRPr="00774D1E">
              <w:rPr>
                <w:rFonts w:asciiTheme="minorHAnsi" w:hAnsiTheme="minorHAnsi" w:cstheme="minorHAnsi"/>
                <w:bCs/>
                <w:color w:val="000000" w:themeColor="text1"/>
                <w:sz w:val="22"/>
                <w:szCs w:val="22"/>
              </w:rPr>
              <w:t>requirements.</w:t>
            </w:r>
          </w:p>
          <w:p w14:paraId="19492100" w14:textId="77777777" w:rsidR="008E7D6B" w:rsidRPr="00774D1E" w:rsidRDefault="008E7D6B" w:rsidP="008E7D6B">
            <w:pPr>
              <w:pStyle w:val="TableText"/>
              <w:spacing w:before="0" w:after="0"/>
              <w:rPr>
                <w:rFonts w:asciiTheme="minorHAnsi" w:hAnsiTheme="minorHAnsi" w:cstheme="minorHAnsi"/>
                <w:color w:val="000000" w:themeColor="text1"/>
                <w:sz w:val="22"/>
                <w:szCs w:val="22"/>
              </w:rPr>
            </w:pPr>
          </w:p>
        </w:tc>
      </w:tr>
      <w:tr w:rsidR="00774D1E" w:rsidRPr="00774D1E" w14:paraId="6FC98217" w14:textId="77777777" w:rsidTr="00E31127">
        <w:trPr>
          <w:tblHeader/>
        </w:trPr>
        <w:tc>
          <w:tcPr>
            <w:tcW w:w="1316" w:type="dxa"/>
          </w:tcPr>
          <w:p w14:paraId="4AF8C8C1" w14:textId="77777777" w:rsidR="00774D1E" w:rsidRPr="00774D1E" w:rsidRDefault="00774D1E" w:rsidP="008E7D6B">
            <w:pPr>
              <w:pStyle w:val="TableText"/>
              <w:spacing w:before="0" w:after="0"/>
              <w:rPr>
                <w:rFonts w:asciiTheme="minorHAnsi" w:hAnsiTheme="minorHAnsi" w:cstheme="minorHAnsi"/>
                <w:sz w:val="22"/>
                <w:szCs w:val="22"/>
              </w:rPr>
            </w:pPr>
            <w:r w:rsidRPr="00774D1E">
              <w:rPr>
                <w:rFonts w:asciiTheme="minorHAnsi" w:hAnsiTheme="minorHAnsi" w:cstheme="minorHAnsi"/>
                <w:sz w:val="22"/>
                <w:szCs w:val="22"/>
              </w:rPr>
              <w:t>Sufficiency</w:t>
            </w:r>
          </w:p>
        </w:tc>
        <w:tc>
          <w:tcPr>
            <w:tcW w:w="8182" w:type="dxa"/>
            <w:shd w:val="clear" w:color="auto" w:fill="auto"/>
          </w:tcPr>
          <w:p w14:paraId="2969D7F4" w14:textId="77777777" w:rsid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The assessor is assured that the quality, quantity and relevance of the assessment evidence enables a judgement to be made of a </w:t>
            </w:r>
            <w:r w:rsidRPr="00774D1E">
              <w:rPr>
                <w:rFonts w:asciiTheme="minorHAnsi" w:hAnsiTheme="minorHAnsi" w:cstheme="minorHAnsi"/>
                <w:iCs/>
                <w:color w:val="000000" w:themeColor="text1"/>
                <w:sz w:val="22"/>
                <w:szCs w:val="22"/>
              </w:rPr>
              <w:t xml:space="preserve">student’s </w:t>
            </w:r>
            <w:r w:rsidRPr="00774D1E">
              <w:rPr>
                <w:rFonts w:asciiTheme="minorHAnsi" w:hAnsiTheme="minorHAnsi" w:cstheme="minorHAnsi"/>
                <w:color w:val="000000" w:themeColor="text1"/>
                <w:sz w:val="22"/>
                <w:szCs w:val="22"/>
              </w:rPr>
              <w:t>competency.</w:t>
            </w:r>
          </w:p>
          <w:p w14:paraId="453A7C90" w14:textId="77777777" w:rsidR="008E7D6B" w:rsidRPr="00774D1E" w:rsidRDefault="008E7D6B" w:rsidP="008E7D6B">
            <w:pPr>
              <w:pStyle w:val="TableText"/>
              <w:spacing w:before="0" w:after="0"/>
              <w:rPr>
                <w:rFonts w:asciiTheme="minorHAnsi" w:hAnsiTheme="minorHAnsi" w:cstheme="minorHAnsi"/>
                <w:color w:val="000000" w:themeColor="text1"/>
                <w:sz w:val="22"/>
                <w:szCs w:val="22"/>
              </w:rPr>
            </w:pPr>
          </w:p>
        </w:tc>
      </w:tr>
      <w:tr w:rsidR="00774D1E" w:rsidRPr="00774D1E" w14:paraId="4C494BDB" w14:textId="77777777" w:rsidTr="00E31127">
        <w:trPr>
          <w:tblHeader/>
        </w:trPr>
        <w:tc>
          <w:tcPr>
            <w:tcW w:w="1316" w:type="dxa"/>
          </w:tcPr>
          <w:p w14:paraId="2090AE22" w14:textId="77777777" w:rsidR="00774D1E" w:rsidRPr="00774D1E" w:rsidRDefault="00774D1E" w:rsidP="008E7D6B">
            <w:pPr>
              <w:pStyle w:val="TableText"/>
              <w:spacing w:before="0" w:after="0"/>
              <w:rPr>
                <w:rFonts w:asciiTheme="minorHAnsi" w:hAnsiTheme="minorHAnsi" w:cstheme="minorHAnsi"/>
                <w:sz w:val="22"/>
                <w:szCs w:val="22"/>
              </w:rPr>
            </w:pPr>
            <w:r w:rsidRPr="00774D1E">
              <w:rPr>
                <w:rFonts w:asciiTheme="minorHAnsi" w:hAnsiTheme="minorHAnsi" w:cstheme="minorHAnsi"/>
                <w:sz w:val="22"/>
                <w:szCs w:val="22"/>
              </w:rPr>
              <w:t>Authenticity</w:t>
            </w:r>
          </w:p>
        </w:tc>
        <w:tc>
          <w:tcPr>
            <w:tcW w:w="8182" w:type="dxa"/>
            <w:shd w:val="clear" w:color="auto" w:fill="auto"/>
          </w:tcPr>
          <w:p w14:paraId="5C8E74EB" w14:textId="0B727124" w:rsid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 xml:space="preserve">The assessor is assured that the evidence presented for assessment is the </w:t>
            </w:r>
            <w:r w:rsidRPr="00774D1E">
              <w:rPr>
                <w:rFonts w:asciiTheme="minorHAnsi" w:hAnsiTheme="minorHAnsi" w:cstheme="minorHAnsi"/>
                <w:iCs/>
                <w:color w:val="000000" w:themeColor="text1"/>
                <w:sz w:val="22"/>
                <w:szCs w:val="22"/>
              </w:rPr>
              <w:t xml:space="preserve">student’s </w:t>
            </w:r>
            <w:r w:rsidRPr="00774D1E">
              <w:rPr>
                <w:rFonts w:asciiTheme="minorHAnsi" w:hAnsiTheme="minorHAnsi" w:cstheme="minorHAnsi"/>
                <w:color w:val="000000" w:themeColor="text1"/>
                <w:sz w:val="22"/>
                <w:szCs w:val="22"/>
              </w:rPr>
              <w:t>own work.</w:t>
            </w:r>
            <w:r w:rsidR="00BE7819">
              <w:rPr>
                <w:rFonts w:asciiTheme="minorHAnsi" w:hAnsiTheme="minorHAnsi" w:cstheme="minorHAnsi"/>
                <w:color w:val="000000" w:themeColor="text1"/>
                <w:sz w:val="22"/>
                <w:szCs w:val="22"/>
              </w:rPr>
              <w:t xml:space="preserve"> It is essential that the student submits work that is written in their own words.</w:t>
            </w:r>
            <w:r w:rsidR="00693FDF">
              <w:rPr>
                <w:rFonts w:asciiTheme="minorHAnsi" w:hAnsiTheme="minorHAnsi" w:cstheme="minorHAnsi"/>
                <w:color w:val="000000" w:themeColor="text1"/>
                <w:sz w:val="22"/>
                <w:szCs w:val="22"/>
              </w:rPr>
              <w:t xml:space="preserve"> Students are not permitted to use Artificial Intelligence (such as </w:t>
            </w:r>
            <w:proofErr w:type="spellStart"/>
            <w:r w:rsidR="00693FDF">
              <w:rPr>
                <w:rFonts w:asciiTheme="minorHAnsi" w:hAnsiTheme="minorHAnsi" w:cstheme="minorHAnsi"/>
                <w:color w:val="000000" w:themeColor="text1"/>
                <w:sz w:val="22"/>
                <w:szCs w:val="22"/>
              </w:rPr>
              <w:t>ChatGPT</w:t>
            </w:r>
            <w:proofErr w:type="spellEnd"/>
            <w:r w:rsidR="00693FDF">
              <w:rPr>
                <w:rFonts w:asciiTheme="minorHAnsi" w:hAnsiTheme="minorHAnsi" w:cstheme="minorHAnsi"/>
                <w:color w:val="000000" w:themeColor="text1"/>
                <w:sz w:val="22"/>
                <w:szCs w:val="22"/>
              </w:rPr>
              <w:t>) to write their assessments.</w:t>
            </w:r>
          </w:p>
          <w:p w14:paraId="697518E7" w14:textId="77777777" w:rsidR="008E7D6B" w:rsidRPr="00774D1E" w:rsidRDefault="008E7D6B" w:rsidP="008E7D6B">
            <w:pPr>
              <w:pStyle w:val="TableText"/>
              <w:spacing w:before="0" w:after="0"/>
              <w:rPr>
                <w:rFonts w:asciiTheme="minorHAnsi" w:hAnsiTheme="minorHAnsi" w:cstheme="minorHAnsi"/>
                <w:color w:val="000000" w:themeColor="text1"/>
                <w:sz w:val="22"/>
                <w:szCs w:val="22"/>
              </w:rPr>
            </w:pPr>
          </w:p>
        </w:tc>
      </w:tr>
      <w:tr w:rsidR="00774D1E" w:rsidRPr="00774D1E" w14:paraId="4A9A366D" w14:textId="77777777" w:rsidTr="00E31127">
        <w:trPr>
          <w:tblHeader/>
        </w:trPr>
        <w:tc>
          <w:tcPr>
            <w:tcW w:w="1316" w:type="dxa"/>
          </w:tcPr>
          <w:p w14:paraId="32EFE6A7" w14:textId="77777777" w:rsidR="00774D1E" w:rsidRPr="00774D1E" w:rsidRDefault="00774D1E" w:rsidP="008E7D6B">
            <w:pPr>
              <w:pStyle w:val="TableText"/>
              <w:spacing w:before="0" w:after="0"/>
              <w:rPr>
                <w:rFonts w:asciiTheme="minorHAnsi" w:hAnsiTheme="minorHAnsi" w:cstheme="minorHAnsi"/>
                <w:sz w:val="22"/>
                <w:szCs w:val="22"/>
              </w:rPr>
            </w:pPr>
            <w:r w:rsidRPr="00774D1E">
              <w:rPr>
                <w:rFonts w:asciiTheme="minorHAnsi" w:hAnsiTheme="minorHAnsi" w:cstheme="minorHAnsi"/>
                <w:sz w:val="22"/>
                <w:szCs w:val="22"/>
              </w:rPr>
              <w:t>Currency</w:t>
            </w:r>
          </w:p>
        </w:tc>
        <w:tc>
          <w:tcPr>
            <w:tcW w:w="8182" w:type="dxa"/>
            <w:shd w:val="clear" w:color="auto" w:fill="auto"/>
          </w:tcPr>
          <w:p w14:paraId="60284DEF" w14:textId="77777777" w:rsidR="00774D1E" w:rsidRDefault="00774D1E" w:rsidP="008E7D6B">
            <w:pPr>
              <w:pStyle w:val="TableText"/>
              <w:spacing w:before="0" w:after="0"/>
              <w:rPr>
                <w:rFonts w:asciiTheme="minorHAnsi" w:hAnsiTheme="minorHAnsi" w:cstheme="minorHAnsi"/>
                <w:color w:val="000000" w:themeColor="text1"/>
                <w:sz w:val="22"/>
                <w:szCs w:val="22"/>
              </w:rPr>
            </w:pPr>
            <w:r w:rsidRPr="00774D1E">
              <w:rPr>
                <w:rFonts w:asciiTheme="minorHAnsi" w:hAnsiTheme="minorHAnsi" w:cstheme="minorHAnsi"/>
                <w:color w:val="000000" w:themeColor="text1"/>
                <w:sz w:val="22"/>
                <w:szCs w:val="22"/>
              </w:rPr>
              <w:t>The assessor is assured that the assessment evidence demonstrates current competency. This requires the assessment evidence to be from the present or the very recent past.</w:t>
            </w:r>
          </w:p>
          <w:p w14:paraId="38706332" w14:textId="77777777" w:rsidR="008E7D6B" w:rsidRPr="00774D1E" w:rsidRDefault="008E7D6B" w:rsidP="008E7D6B">
            <w:pPr>
              <w:pStyle w:val="TableText"/>
              <w:spacing w:before="0" w:after="0"/>
              <w:rPr>
                <w:rFonts w:asciiTheme="minorHAnsi" w:hAnsiTheme="minorHAnsi" w:cstheme="minorHAnsi"/>
                <w:color w:val="000000" w:themeColor="text1"/>
                <w:sz w:val="22"/>
                <w:szCs w:val="22"/>
              </w:rPr>
            </w:pPr>
          </w:p>
        </w:tc>
      </w:tr>
    </w:tbl>
    <w:p w14:paraId="1926D575" w14:textId="77777777" w:rsidR="00774D1E" w:rsidRPr="00774D1E" w:rsidRDefault="00774D1E" w:rsidP="008E7D6B">
      <w:pPr>
        <w:autoSpaceDE w:val="0"/>
        <w:autoSpaceDN w:val="0"/>
        <w:adjustRightInd w:val="0"/>
        <w:spacing w:after="0" w:line="240" w:lineRule="auto"/>
        <w:rPr>
          <w:rFonts w:cstheme="minorHAnsi"/>
          <w:bCs/>
        </w:rPr>
      </w:pPr>
    </w:p>
    <w:p w14:paraId="0657BC4E" w14:textId="77777777" w:rsidR="008E7D6B" w:rsidRDefault="008E7D6B" w:rsidP="008E7D6B">
      <w:pPr>
        <w:autoSpaceDE w:val="0"/>
        <w:autoSpaceDN w:val="0"/>
        <w:adjustRightInd w:val="0"/>
        <w:spacing w:after="0" w:line="240" w:lineRule="auto"/>
        <w:rPr>
          <w:rFonts w:cstheme="minorHAnsi"/>
          <w:b/>
          <w:bCs/>
          <w:sz w:val="24"/>
        </w:rPr>
      </w:pPr>
    </w:p>
    <w:p w14:paraId="48F5CC1D" w14:textId="0689BE0F" w:rsidR="00774D1E" w:rsidRDefault="00774D1E" w:rsidP="008E7D6B">
      <w:pPr>
        <w:autoSpaceDE w:val="0"/>
        <w:autoSpaceDN w:val="0"/>
        <w:adjustRightInd w:val="0"/>
        <w:spacing w:after="0" w:line="240" w:lineRule="auto"/>
        <w:rPr>
          <w:rFonts w:cstheme="minorHAnsi"/>
          <w:b/>
          <w:bCs/>
          <w:sz w:val="24"/>
        </w:rPr>
      </w:pPr>
      <w:r w:rsidRPr="00CC7892">
        <w:rPr>
          <w:rFonts w:cstheme="minorHAnsi"/>
          <w:b/>
          <w:bCs/>
          <w:sz w:val="24"/>
        </w:rPr>
        <w:t>Assessment process and methods</w:t>
      </w:r>
    </w:p>
    <w:p w14:paraId="18A4447D" w14:textId="7FDCA58D" w:rsidR="00774D1E" w:rsidRPr="00774D1E" w:rsidRDefault="00774D1E" w:rsidP="008E7D6B">
      <w:pPr>
        <w:spacing w:after="0" w:line="240" w:lineRule="auto"/>
        <w:rPr>
          <w:rFonts w:cstheme="minorHAnsi"/>
        </w:rPr>
      </w:pPr>
      <w:r w:rsidRPr="00774D1E">
        <w:rPr>
          <w:rFonts w:cstheme="minorHAnsi"/>
        </w:rPr>
        <w:t xml:space="preserve">Assessment is the process of collecting evidence and making a judgement on whether competency has been achieved as per the requirements of the training package. </w:t>
      </w:r>
      <w:r w:rsidR="0074245D">
        <w:rPr>
          <w:rFonts w:cstheme="minorHAnsi"/>
        </w:rPr>
        <w:t>MSATPD</w:t>
      </w:r>
      <w:r w:rsidRPr="00774D1E">
        <w:rPr>
          <w:rFonts w:cstheme="minorHAnsi"/>
        </w:rPr>
        <w:t xml:space="preserve"> has designated assessment materials developed for each Unit of Competency included on the Scope of Registration. All assessments are to be conducted in line with the documented assessment tasks and requirements.</w:t>
      </w:r>
    </w:p>
    <w:p w14:paraId="70E4329E" w14:textId="77777777" w:rsidR="00774D1E" w:rsidRPr="00774D1E" w:rsidRDefault="00774D1E" w:rsidP="008E7D6B">
      <w:pPr>
        <w:spacing w:after="0" w:line="240" w:lineRule="auto"/>
        <w:rPr>
          <w:rFonts w:cstheme="minorHAnsi"/>
          <w:b/>
        </w:rPr>
      </w:pPr>
    </w:p>
    <w:p w14:paraId="7D76D4FA" w14:textId="77777777" w:rsidR="00774D1E" w:rsidRPr="00774D1E" w:rsidRDefault="00774D1E" w:rsidP="008E7D6B">
      <w:pPr>
        <w:autoSpaceDE w:val="0"/>
        <w:autoSpaceDN w:val="0"/>
        <w:adjustRightInd w:val="0"/>
        <w:spacing w:after="0" w:line="240" w:lineRule="auto"/>
        <w:rPr>
          <w:rFonts w:cstheme="minorHAnsi"/>
        </w:rPr>
      </w:pPr>
      <w:r w:rsidRPr="00774D1E">
        <w:rPr>
          <w:rFonts w:cstheme="minorHAnsi"/>
        </w:rPr>
        <w:t>In general terms assessment methods may include:</w:t>
      </w:r>
    </w:p>
    <w:p w14:paraId="52D56525" w14:textId="75BD8C87" w:rsidR="00774D1E" w:rsidRPr="00774D1E" w:rsidRDefault="00774D1E" w:rsidP="008E7D6B">
      <w:pPr>
        <w:numPr>
          <w:ilvl w:val="0"/>
          <w:numId w:val="7"/>
        </w:numPr>
        <w:spacing w:after="0" w:line="240" w:lineRule="auto"/>
        <w:rPr>
          <w:rFonts w:cstheme="minorHAnsi"/>
        </w:rPr>
      </w:pPr>
      <w:r w:rsidRPr="00774D1E">
        <w:rPr>
          <w:rFonts w:cstheme="minorHAnsi"/>
        </w:rPr>
        <w:t xml:space="preserve">Written </w:t>
      </w:r>
      <w:r w:rsidR="00946F5C">
        <w:rPr>
          <w:rFonts w:cstheme="minorHAnsi"/>
        </w:rPr>
        <w:t>tasks</w:t>
      </w:r>
    </w:p>
    <w:p w14:paraId="1A71AA62" w14:textId="73EB25E1" w:rsidR="00774D1E" w:rsidRDefault="00774D1E" w:rsidP="008E7D6B">
      <w:pPr>
        <w:numPr>
          <w:ilvl w:val="0"/>
          <w:numId w:val="7"/>
        </w:numPr>
        <w:spacing w:after="0" w:line="240" w:lineRule="auto"/>
        <w:rPr>
          <w:rFonts w:cstheme="minorHAnsi"/>
        </w:rPr>
      </w:pPr>
      <w:r w:rsidRPr="00774D1E">
        <w:rPr>
          <w:rFonts w:cstheme="minorHAnsi"/>
        </w:rPr>
        <w:t xml:space="preserve">Observation of practical skills in </w:t>
      </w:r>
      <w:r w:rsidR="00946F5C">
        <w:rPr>
          <w:rFonts w:cstheme="minorHAnsi"/>
        </w:rPr>
        <w:t xml:space="preserve">a workplace or </w:t>
      </w:r>
      <w:r w:rsidRPr="00774D1E">
        <w:rPr>
          <w:rFonts w:cstheme="minorHAnsi"/>
        </w:rPr>
        <w:t>simulated environment</w:t>
      </w:r>
      <w:r w:rsidR="00946F5C">
        <w:rPr>
          <w:rFonts w:cstheme="minorHAnsi"/>
        </w:rPr>
        <w:t xml:space="preserve"> </w:t>
      </w:r>
    </w:p>
    <w:p w14:paraId="37034CB5" w14:textId="24050872" w:rsidR="00946F5C" w:rsidRPr="00774D1E" w:rsidRDefault="00946F5C" w:rsidP="008E7D6B">
      <w:pPr>
        <w:numPr>
          <w:ilvl w:val="0"/>
          <w:numId w:val="7"/>
        </w:numPr>
        <w:spacing w:after="0" w:line="240" w:lineRule="auto"/>
        <w:rPr>
          <w:rFonts w:cstheme="minorHAnsi"/>
        </w:rPr>
      </w:pPr>
      <w:r>
        <w:rPr>
          <w:rFonts w:cstheme="minorHAnsi"/>
        </w:rPr>
        <w:t>Role plays</w:t>
      </w:r>
    </w:p>
    <w:p w14:paraId="15A24167" w14:textId="77777777" w:rsidR="00774D1E" w:rsidRPr="00774D1E" w:rsidRDefault="00774D1E" w:rsidP="008E7D6B">
      <w:pPr>
        <w:numPr>
          <w:ilvl w:val="0"/>
          <w:numId w:val="7"/>
        </w:numPr>
        <w:spacing w:after="0" w:line="240" w:lineRule="auto"/>
        <w:rPr>
          <w:rFonts w:cstheme="minorHAnsi"/>
        </w:rPr>
      </w:pPr>
      <w:r w:rsidRPr="00774D1E">
        <w:rPr>
          <w:rFonts w:cstheme="minorHAnsi"/>
        </w:rPr>
        <w:t>Case studies</w:t>
      </w:r>
    </w:p>
    <w:p w14:paraId="0CB3D10E" w14:textId="77777777" w:rsidR="00774D1E" w:rsidRPr="00774D1E" w:rsidRDefault="00774D1E" w:rsidP="008E7D6B">
      <w:pPr>
        <w:numPr>
          <w:ilvl w:val="0"/>
          <w:numId w:val="7"/>
        </w:numPr>
        <w:spacing w:after="0" w:line="240" w:lineRule="auto"/>
        <w:rPr>
          <w:rFonts w:cstheme="minorHAnsi"/>
        </w:rPr>
      </w:pPr>
      <w:r w:rsidRPr="00774D1E">
        <w:rPr>
          <w:rFonts w:cstheme="minorHAnsi"/>
        </w:rPr>
        <w:t>Question and answer sessions</w:t>
      </w:r>
    </w:p>
    <w:p w14:paraId="6967C83F" w14:textId="77777777" w:rsidR="00774D1E" w:rsidRPr="00774D1E" w:rsidRDefault="00774D1E" w:rsidP="008E7D6B">
      <w:pPr>
        <w:numPr>
          <w:ilvl w:val="0"/>
          <w:numId w:val="7"/>
        </w:numPr>
        <w:spacing w:after="0" w:line="240" w:lineRule="auto"/>
        <w:rPr>
          <w:rFonts w:cstheme="minorHAnsi"/>
        </w:rPr>
      </w:pPr>
      <w:r w:rsidRPr="00774D1E">
        <w:rPr>
          <w:rFonts w:cstheme="minorHAnsi"/>
        </w:rPr>
        <w:t>Projects</w:t>
      </w:r>
    </w:p>
    <w:p w14:paraId="4D7A01A3" w14:textId="112C2330" w:rsidR="00774D1E" w:rsidRPr="00774D1E" w:rsidRDefault="00946F5C" w:rsidP="008E7D6B">
      <w:pPr>
        <w:numPr>
          <w:ilvl w:val="0"/>
          <w:numId w:val="7"/>
        </w:numPr>
        <w:spacing w:after="0" w:line="240" w:lineRule="auto"/>
        <w:rPr>
          <w:rFonts w:cstheme="minorHAnsi"/>
        </w:rPr>
      </w:pPr>
      <w:r>
        <w:rPr>
          <w:rFonts w:cstheme="minorHAnsi"/>
        </w:rPr>
        <w:t>Third party reports</w:t>
      </w:r>
    </w:p>
    <w:p w14:paraId="5C9DA181" w14:textId="77777777" w:rsidR="00774D1E" w:rsidRPr="00774D1E" w:rsidRDefault="00774D1E" w:rsidP="008E7D6B">
      <w:pPr>
        <w:autoSpaceDE w:val="0"/>
        <w:autoSpaceDN w:val="0"/>
        <w:adjustRightInd w:val="0"/>
        <w:spacing w:after="0" w:line="240" w:lineRule="auto"/>
        <w:rPr>
          <w:rFonts w:cstheme="minorHAnsi"/>
          <w:bCs/>
        </w:rPr>
      </w:pPr>
    </w:p>
    <w:p w14:paraId="2649C328" w14:textId="00B9EFBF" w:rsidR="00774D1E" w:rsidRPr="00774D1E" w:rsidRDefault="00774D1E" w:rsidP="008E7D6B">
      <w:pPr>
        <w:autoSpaceDE w:val="0"/>
        <w:autoSpaceDN w:val="0"/>
        <w:adjustRightInd w:val="0"/>
        <w:spacing w:after="0" w:line="240" w:lineRule="auto"/>
        <w:rPr>
          <w:rFonts w:cstheme="minorHAnsi"/>
          <w:bCs/>
        </w:rPr>
      </w:pPr>
      <w:r w:rsidRPr="00774D1E">
        <w:rPr>
          <w:rFonts w:cstheme="minorHAnsi"/>
          <w:bCs/>
        </w:rPr>
        <w:t>There may be a clustered assessment approach to some units where appropriate and all assessment arrangements and details of assessment requirements will be documented through the relevant Training and Assessment</w:t>
      </w:r>
      <w:r w:rsidR="00946F5C">
        <w:rPr>
          <w:rFonts w:cstheme="minorHAnsi"/>
          <w:bCs/>
        </w:rPr>
        <w:t xml:space="preserve"> Strategy</w:t>
      </w:r>
      <w:r w:rsidRPr="00774D1E">
        <w:rPr>
          <w:rFonts w:cstheme="minorHAnsi"/>
          <w:bCs/>
        </w:rPr>
        <w:t xml:space="preserve"> and student / assessor instructions within the assessment documentation.</w:t>
      </w:r>
    </w:p>
    <w:p w14:paraId="2AA5EF18" w14:textId="37B723CC" w:rsidR="008E7D6B" w:rsidRDefault="008E7D6B" w:rsidP="008E7D6B">
      <w:pPr>
        <w:autoSpaceDE w:val="0"/>
        <w:autoSpaceDN w:val="0"/>
        <w:adjustRightInd w:val="0"/>
        <w:spacing w:after="0" w:line="240" w:lineRule="auto"/>
        <w:rPr>
          <w:rFonts w:cstheme="minorHAnsi"/>
          <w:b/>
          <w:bCs/>
          <w:sz w:val="24"/>
        </w:rPr>
      </w:pPr>
    </w:p>
    <w:p w14:paraId="3AD233BA" w14:textId="77777777" w:rsidR="008E7D6B" w:rsidRDefault="008E7D6B" w:rsidP="008E7D6B">
      <w:pPr>
        <w:autoSpaceDE w:val="0"/>
        <w:autoSpaceDN w:val="0"/>
        <w:adjustRightInd w:val="0"/>
        <w:spacing w:after="0" w:line="240" w:lineRule="auto"/>
        <w:rPr>
          <w:rFonts w:cstheme="minorHAnsi"/>
          <w:b/>
          <w:bCs/>
          <w:sz w:val="24"/>
        </w:rPr>
      </w:pPr>
    </w:p>
    <w:p w14:paraId="3A3E1955" w14:textId="33ACC6EA" w:rsidR="008E7D6B" w:rsidRPr="00CC7892" w:rsidRDefault="00774D1E" w:rsidP="008E7D6B">
      <w:pPr>
        <w:autoSpaceDE w:val="0"/>
        <w:autoSpaceDN w:val="0"/>
        <w:adjustRightInd w:val="0"/>
        <w:spacing w:after="0" w:line="240" w:lineRule="auto"/>
        <w:rPr>
          <w:rFonts w:cstheme="minorHAnsi"/>
          <w:b/>
          <w:bCs/>
          <w:sz w:val="24"/>
        </w:rPr>
      </w:pPr>
      <w:r w:rsidRPr="00CC7892">
        <w:rPr>
          <w:rFonts w:cstheme="minorHAnsi"/>
          <w:b/>
          <w:bCs/>
          <w:sz w:val="24"/>
        </w:rPr>
        <w:t>Development of Assessment Instruments</w:t>
      </w:r>
    </w:p>
    <w:p w14:paraId="3394BC25" w14:textId="139B46A3" w:rsidR="00774D1E" w:rsidRPr="00774D1E" w:rsidRDefault="00BD393D" w:rsidP="008E7D6B">
      <w:pPr>
        <w:autoSpaceDE w:val="0"/>
        <w:autoSpaceDN w:val="0"/>
        <w:adjustRightInd w:val="0"/>
        <w:spacing w:after="0" w:line="240" w:lineRule="auto"/>
        <w:rPr>
          <w:rFonts w:cstheme="minorHAnsi"/>
          <w:bCs/>
        </w:rPr>
      </w:pPr>
      <w:r>
        <w:rPr>
          <w:rFonts w:cstheme="minorHAnsi"/>
          <w:bCs/>
        </w:rPr>
        <w:t>M</w:t>
      </w:r>
      <w:r w:rsidR="0074245D">
        <w:rPr>
          <w:rFonts w:cstheme="minorHAnsi"/>
          <w:bCs/>
        </w:rPr>
        <w:t>SA</w:t>
      </w:r>
      <w:r>
        <w:rPr>
          <w:rFonts w:cstheme="minorHAnsi"/>
          <w:bCs/>
        </w:rPr>
        <w:t>TPD</w:t>
      </w:r>
      <w:r w:rsidR="00774D1E" w:rsidRPr="00774D1E">
        <w:rPr>
          <w:rFonts w:cstheme="minorHAnsi"/>
          <w:bCs/>
        </w:rPr>
        <w:t xml:space="preserve"> will ensure that assessment instruments are available for each and every unit included in the Scope of Registration for the RTO. The </w:t>
      </w:r>
      <w:r w:rsidR="00946F5C">
        <w:rPr>
          <w:rFonts w:cstheme="minorHAnsi"/>
          <w:bCs/>
        </w:rPr>
        <w:t>RTO Director</w:t>
      </w:r>
      <w:r w:rsidR="00774D1E" w:rsidRPr="00774D1E">
        <w:rPr>
          <w:rFonts w:cstheme="minorHAnsi"/>
          <w:bCs/>
        </w:rPr>
        <w:t xml:space="preserve"> is required to ensure that assessment instruments are developed / purchased for each unit and that these assessment instruments meet the Principles of Assessment and Rules of Evidence as described above.</w:t>
      </w:r>
    </w:p>
    <w:p w14:paraId="6C029D92" w14:textId="693616D9" w:rsidR="00774D1E" w:rsidRPr="00774D1E" w:rsidRDefault="00774D1E" w:rsidP="008E7D6B">
      <w:pPr>
        <w:autoSpaceDE w:val="0"/>
        <w:autoSpaceDN w:val="0"/>
        <w:adjustRightInd w:val="0"/>
        <w:spacing w:after="0" w:line="240" w:lineRule="auto"/>
        <w:rPr>
          <w:rFonts w:cstheme="minorHAnsi"/>
        </w:rPr>
      </w:pPr>
      <w:r w:rsidRPr="00774D1E">
        <w:rPr>
          <w:rFonts w:cstheme="minorHAnsi"/>
        </w:rPr>
        <w:lastRenderedPageBreak/>
        <w:t xml:space="preserve">In developing assessment materials, </w:t>
      </w:r>
      <w:r w:rsidR="0074245D">
        <w:rPr>
          <w:rFonts w:cstheme="minorHAnsi"/>
        </w:rPr>
        <w:t>MSATPD</w:t>
      </w:r>
      <w:r w:rsidRPr="00774D1E">
        <w:rPr>
          <w:rFonts w:cstheme="minorHAnsi"/>
        </w:rPr>
        <w:t xml:space="preserve"> will ensure that:</w:t>
      </w:r>
    </w:p>
    <w:p w14:paraId="3B63EAD7" w14:textId="77777777" w:rsidR="00774D1E" w:rsidRPr="00774D1E" w:rsidRDefault="00774D1E" w:rsidP="008E7D6B">
      <w:pPr>
        <w:pStyle w:val="ListParagraph"/>
        <w:numPr>
          <w:ilvl w:val="0"/>
          <w:numId w:val="10"/>
        </w:numPr>
        <w:autoSpaceDE w:val="0"/>
        <w:autoSpaceDN w:val="0"/>
        <w:adjustRightInd w:val="0"/>
        <w:spacing w:after="0" w:line="240" w:lineRule="auto"/>
        <w:ind w:left="284" w:hanging="284"/>
        <w:rPr>
          <w:rFonts w:cstheme="minorHAnsi"/>
        </w:rPr>
      </w:pPr>
      <w:r w:rsidRPr="00774D1E">
        <w:rPr>
          <w:rFonts w:cstheme="minorHAnsi"/>
        </w:rPr>
        <w:t>The standards, assessment processes and all associated information are straight forward and understandable;</w:t>
      </w:r>
    </w:p>
    <w:p w14:paraId="03351D3D" w14:textId="77777777" w:rsidR="00774D1E" w:rsidRPr="00774D1E" w:rsidRDefault="00774D1E" w:rsidP="008E7D6B">
      <w:pPr>
        <w:pStyle w:val="ListParagraph"/>
        <w:numPr>
          <w:ilvl w:val="0"/>
          <w:numId w:val="10"/>
        </w:numPr>
        <w:autoSpaceDE w:val="0"/>
        <w:autoSpaceDN w:val="0"/>
        <w:adjustRightInd w:val="0"/>
        <w:spacing w:after="0" w:line="240" w:lineRule="auto"/>
        <w:ind w:left="284" w:hanging="284"/>
        <w:rPr>
          <w:rFonts w:cstheme="minorHAnsi"/>
        </w:rPr>
      </w:pPr>
      <w:r w:rsidRPr="00774D1E">
        <w:rPr>
          <w:rFonts w:cstheme="minorHAnsi"/>
        </w:rPr>
        <w:t>Students are fully informed of the assessment processes and the requirements to be judged as competent in each unit</w:t>
      </w:r>
    </w:p>
    <w:p w14:paraId="27AF6C8D" w14:textId="77777777" w:rsidR="00774D1E" w:rsidRPr="00774D1E" w:rsidRDefault="00774D1E" w:rsidP="008E7D6B">
      <w:pPr>
        <w:autoSpaceDE w:val="0"/>
        <w:autoSpaceDN w:val="0"/>
        <w:adjustRightInd w:val="0"/>
        <w:spacing w:after="0" w:line="240" w:lineRule="auto"/>
        <w:rPr>
          <w:rFonts w:cstheme="minorHAnsi"/>
          <w:bCs/>
        </w:rPr>
      </w:pPr>
    </w:p>
    <w:p w14:paraId="0FE42A54" w14:textId="65FFA2BC" w:rsidR="00774D1E" w:rsidRPr="00774D1E" w:rsidRDefault="00774D1E" w:rsidP="008E7D6B">
      <w:pPr>
        <w:autoSpaceDE w:val="0"/>
        <w:autoSpaceDN w:val="0"/>
        <w:adjustRightInd w:val="0"/>
        <w:spacing w:after="0" w:line="240" w:lineRule="auto"/>
        <w:rPr>
          <w:rFonts w:cstheme="minorHAnsi"/>
        </w:rPr>
      </w:pPr>
      <w:r w:rsidRPr="00774D1E">
        <w:rPr>
          <w:rFonts w:cstheme="minorHAnsi"/>
        </w:rPr>
        <w:t xml:space="preserve">In </w:t>
      </w:r>
      <w:r w:rsidR="0074245D" w:rsidRPr="00774D1E">
        <w:rPr>
          <w:rFonts w:cstheme="minorHAnsi"/>
        </w:rPr>
        <w:t>addition,</w:t>
      </w:r>
      <w:r w:rsidRPr="00774D1E">
        <w:rPr>
          <w:rFonts w:cstheme="minorHAnsi"/>
        </w:rPr>
        <w:t xml:space="preserve"> </w:t>
      </w:r>
      <w:r w:rsidR="00BD393D">
        <w:rPr>
          <w:rFonts w:cstheme="minorHAnsi"/>
        </w:rPr>
        <w:t>M</w:t>
      </w:r>
      <w:r w:rsidR="0074245D">
        <w:rPr>
          <w:rFonts w:cstheme="minorHAnsi"/>
        </w:rPr>
        <w:t>SA</w:t>
      </w:r>
      <w:r w:rsidR="00BD393D">
        <w:rPr>
          <w:rFonts w:cstheme="minorHAnsi"/>
        </w:rPr>
        <w:t>TPD</w:t>
      </w:r>
      <w:r w:rsidRPr="00774D1E">
        <w:rPr>
          <w:rFonts w:cstheme="minorHAnsi"/>
        </w:rPr>
        <w:t xml:space="preserve"> ensures the sufficiency of evidence by means of the following:</w:t>
      </w:r>
    </w:p>
    <w:p w14:paraId="3F389F79" w14:textId="77777777" w:rsidR="00774D1E" w:rsidRPr="00774D1E" w:rsidRDefault="00774D1E" w:rsidP="008E7D6B">
      <w:pPr>
        <w:pStyle w:val="ListParagraph"/>
        <w:numPr>
          <w:ilvl w:val="0"/>
          <w:numId w:val="11"/>
        </w:numPr>
        <w:autoSpaceDE w:val="0"/>
        <w:autoSpaceDN w:val="0"/>
        <w:adjustRightInd w:val="0"/>
        <w:spacing w:after="0" w:line="240" w:lineRule="auto"/>
        <w:rPr>
          <w:rFonts w:cstheme="minorHAnsi"/>
        </w:rPr>
      </w:pPr>
      <w:r w:rsidRPr="00774D1E">
        <w:rPr>
          <w:rFonts w:cstheme="minorHAnsi"/>
        </w:rPr>
        <w:t>Assessment tasks are developed in accordance with the requirements of each unit of competency and are mapped to each unit</w:t>
      </w:r>
    </w:p>
    <w:p w14:paraId="7A4ABF51" w14:textId="77777777" w:rsidR="00774D1E" w:rsidRPr="00774D1E" w:rsidRDefault="00774D1E" w:rsidP="008E7D6B">
      <w:pPr>
        <w:pStyle w:val="ListParagraph"/>
        <w:numPr>
          <w:ilvl w:val="0"/>
          <w:numId w:val="11"/>
        </w:numPr>
        <w:autoSpaceDE w:val="0"/>
        <w:autoSpaceDN w:val="0"/>
        <w:adjustRightInd w:val="0"/>
        <w:spacing w:after="0" w:line="240" w:lineRule="auto"/>
        <w:rPr>
          <w:rFonts w:cstheme="minorHAnsi"/>
        </w:rPr>
      </w:pPr>
      <w:r w:rsidRPr="00774D1E">
        <w:rPr>
          <w:rFonts w:cstheme="minorHAnsi"/>
        </w:rPr>
        <w:t>Assessor guides have been developed to ensure that assessors know what level of response is required of the student</w:t>
      </w:r>
    </w:p>
    <w:p w14:paraId="209A88E1" w14:textId="6806143B" w:rsidR="00774D1E" w:rsidRPr="00774D1E" w:rsidRDefault="00774D1E" w:rsidP="008E7D6B">
      <w:pPr>
        <w:pStyle w:val="ListParagraph"/>
        <w:numPr>
          <w:ilvl w:val="0"/>
          <w:numId w:val="11"/>
        </w:numPr>
        <w:autoSpaceDE w:val="0"/>
        <w:autoSpaceDN w:val="0"/>
        <w:adjustRightInd w:val="0"/>
        <w:spacing w:after="0" w:line="240" w:lineRule="auto"/>
        <w:rPr>
          <w:rFonts w:cstheme="minorHAnsi"/>
        </w:rPr>
      </w:pPr>
      <w:r w:rsidRPr="00774D1E">
        <w:rPr>
          <w:rFonts w:cstheme="minorHAnsi"/>
        </w:rPr>
        <w:t xml:space="preserve">Validation and moderation of assessments is conducted in accordance with </w:t>
      </w:r>
      <w:r w:rsidR="0074245D">
        <w:rPr>
          <w:rFonts w:cstheme="minorHAnsi"/>
        </w:rPr>
        <w:t>MSATPD</w:t>
      </w:r>
      <w:r w:rsidRPr="00774D1E">
        <w:rPr>
          <w:rFonts w:cstheme="minorHAnsi"/>
        </w:rPr>
        <w:t>’s Validation Procedure</w:t>
      </w:r>
    </w:p>
    <w:p w14:paraId="0D80DD1C" w14:textId="77777777" w:rsidR="00774D1E" w:rsidRPr="00774D1E" w:rsidRDefault="00774D1E" w:rsidP="008E7D6B">
      <w:pPr>
        <w:pStyle w:val="NoSpacing"/>
        <w:rPr>
          <w:rFonts w:cstheme="minorHAnsi"/>
          <w:b/>
        </w:rPr>
      </w:pPr>
    </w:p>
    <w:p w14:paraId="3A8ABF23" w14:textId="77D367C5" w:rsidR="008E7D6B" w:rsidRDefault="004E526A" w:rsidP="008E7D6B">
      <w:pPr>
        <w:autoSpaceDE w:val="0"/>
        <w:autoSpaceDN w:val="0"/>
        <w:adjustRightInd w:val="0"/>
        <w:spacing w:after="0" w:line="240" w:lineRule="auto"/>
        <w:rPr>
          <w:rFonts w:cstheme="minorHAnsi"/>
          <w:b/>
          <w:bCs/>
          <w:sz w:val="24"/>
        </w:rPr>
      </w:pPr>
      <w:r w:rsidRPr="00CC7892">
        <w:rPr>
          <w:rFonts w:cstheme="minorHAnsi"/>
          <w:b/>
          <w:bCs/>
          <w:sz w:val="24"/>
        </w:rPr>
        <w:t xml:space="preserve">Approval of Assessment </w:t>
      </w:r>
      <w:r w:rsidR="00BD393D" w:rsidRPr="00CC7892">
        <w:rPr>
          <w:rFonts w:cstheme="minorHAnsi"/>
          <w:b/>
          <w:bCs/>
          <w:sz w:val="24"/>
        </w:rPr>
        <w:t>Instruments</w:t>
      </w:r>
    </w:p>
    <w:p w14:paraId="44439F63" w14:textId="77777777" w:rsidR="004E526A" w:rsidRPr="00D4608D" w:rsidRDefault="004E526A" w:rsidP="008E7D6B">
      <w:pPr>
        <w:spacing w:after="0" w:line="240" w:lineRule="auto"/>
        <w:rPr>
          <w:rFonts w:cs="Tahoma"/>
        </w:rPr>
      </w:pPr>
      <w:r w:rsidRPr="00D4608D">
        <w:rPr>
          <w:rFonts w:cs="Tahoma"/>
        </w:rPr>
        <w:t xml:space="preserve">The assessment requirements for a course are documented and submitted for approval to the </w:t>
      </w:r>
      <w:r>
        <w:rPr>
          <w:rFonts w:cs="Tahoma"/>
        </w:rPr>
        <w:t>RTO Director</w:t>
      </w:r>
      <w:r w:rsidRPr="00D4608D">
        <w:rPr>
          <w:rFonts w:cs="Tahoma"/>
        </w:rPr>
        <w:t xml:space="preserve">.  In approving the course for offer, the </w:t>
      </w:r>
      <w:r>
        <w:rPr>
          <w:rFonts w:cs="Tahoma"/>
        </w:rPr>
        <w:t>RTO Director</w:t>
      </w:r>
      <w:r w:rsidRPr="00D4608D">
        <w:rPr>
          <w:rFonts w:cs="Tahoma"/>
        </w:rPr>
        <w:t xml:space="preserve"> will have regard to the relationship between the assessment methods and the learning outcomes expected for the course. </w:t>
      </w:r>
    </w:p>
    <w:p w14:paraId="496D3261" w14:textId="77777777" w:rsidR="008E7D6B" w:rsidRPr="008E7D6B" w:rsidRDefault="008E7D6B" w:rsidP="008E7D6B">
      <w:pPr>
        <w:pStyle w:val="NoSpacing"/>
        <w:rPr>
          <w:rFonts w:cstheme="minorHAnsi"/>
          <w:b/>
        </w:rPr>
      </w:pPr>
    </w:p>
    <w:p w14:paraId="1A2109FF" w14:textId="008940A6" w:rsidR="008E7D6B" w:rsidRDefault="00BD393D" w:rsidP="008E7D6B">
      <w:pPr>
        <w:pStyle w:val="Heading5"/>
        <w:spacing w:before="0" w:line="240" w:lineRule="auto"/>
        <w:rPr>
          <w:rFonts w:asciiTheme="minorHAnsi" w:hAnsiTheme="minorHAnsi" w:cs="Tahoma"/>
          <w:b/>
          <w:iCs/>
          <w:color w:val="auto"/>
          <w:sz w:val="24"/>
        </w:rPr>
      </w:pPr>
      <w:r w:rsidRPr="00CC7892">
        <w:rPr>
          <w:rFonts w:asciiTheme="minorHAnsi" w:hAnsiTheme="minorHAnsi" w:cs="Tahoma"/>
          <w:b/>
          <w:iCs/>
          <w:color w:val="auto"/>
          <w:sz w:val="24"/>
        </w:rPr>
        <w:t>Changes to Assessment Instruments</w:t>
      </w:r>
    </w:p>
    <w:p w14:paraId="61F37F51" w14:textId="61779F61" w:rsidR="008E7D6B" w:rsidRDefault="00BD393D" w:rsidP="008E7D6B">
      <w:pPr>
        <w:spacing w:after="0" w:line="240" w:lineRule="auto"/>
        <w:rPr>
          <w:rFonts w:cs="Tahoma"/>
        </w:rPr>
      </w:pPr>
      <w:r w:rsidRPr="00D4608D">
        <w:rPr>
          <w:rFonts w:cs="Tahoma"/>
        </w:rPr>
        <w:t xml:space="preserve">Proposals to alter the assessment requirements of a course should be made to the </w:t>
      </w:r>
      <w:r>
        <w:rPr>
          <w:rFonts w:cs="Tahoma"/>
        </w:rPr>
        <w:t>RTO Director</w:t>
      </w:r>
      <w:r w:rsidRPr="00D4608D">
        <w:rPr>
          <w:rFonts w:cs="Tahoma"/>
        </w:rPr>
        <w:t xml:space="preserve"> prior to the next scheduled offering of the course by the </w:t>
      </w:r>
      <w:r>
        <w:rPr>
          <w:rFonts w:cs="Tahoma"/>
        </w:rPr>
        <w:t>assessor</w:t>
      </w:r>
      <w:r w:rsidRPr="00D4608D">
        <w:rPr>
          <w:rFonts w:cs="Tahoma"/>
        </w:rPr>
        <w:t xml:space="preserve"> responsible for teaching the competency with the </w:t>
      </w:r>
      <w:r>
        <w:rPr>
          <w:rFonts w:cs="Tahoma"/>
        </w:rPr>
        <w:t>RTO Director</w:t>
      </w:r>
      <w:r w:rsidRPr="00D4608D">
        <w:rPr>
          <w:rFonts w:cs="Tahoma"/>
        </w:rPr>
        <w:t>, who will determine whether the proposed revisions are consistent with the originally approved requirements in its relationship to learning outcomes and its overall demands on the students.</w:t>
      </w:r>
      <w:r>
        <w:rPr>
          <w:rFonts w:cs="Tahoma"/>
        </w:rPr>
        <w:t xml:space="preserve"> Such changes may be referred to the Academic Advisory Board</w:t>
      </w:r>
      <w:r w:rsidR="00500E9E">
        <w:rPr>
          <w:rFonts w:cs="Tahoma"/>
        </w:rPr>
        <w:t>, an independent</w:t>
      </w:r>
      <w:r w:rsidR="00D60878">
        <w:rPr>
          <w:rFonts w:cs="Tahoma"/>
        </w:rPr>
        <w:t xml:space="preserve"> validator or auditor for comment.</w:t>
      </w:r>
    </w:p>
    <w:p w14:paraId="17263CD1" w14:textId="77777777" w:rsidR="008E7D6B" w:rsidRDefault="008E7D6B" w:rsidP="008E7D6B">
      <w:pPr>
        <w:spacing w:after="0" w:line="240" w:lineRule="auto"/>
        <w:rPr>
          <w:rFonts w:cs="Tahoma"/>
        </w:rPr>
      </w:pPr>
    </w:p>
    <w:p w14:paraId="1E34DEDE" w14:textId="77777777" w:rsidR="008E7D6B" w:rsidRPr="00D4608D" w:rsidRDefault="008E7D6B" w:rsidP="008E7D6B">
      <w:pPr>
        <w:spacing w:after="0" w:line="240" w:lineRule="auto"/>
        <w:rPr>
          <w:rFonts w:cs="Tahoma"/>
        </w:rPr>
      </w:pPr>
    </w:p>
    <w:p w14:paraId="2A3C01C6" w14:textId="57590F77" w:rsidR="00C65DF0" w:rsidRPr="008E7D6B" w:rsidRDefault="00C65DF0" w:rsidP="008E7D6B">
      <w:pPr>
        <w:pStyle w:val="Heading5"/>
        <w:spacing w:before="0" w:line="240" w:lineRule="auto"/>
        <w:rPr>
          <w:rFonts w:asciiTheme="minorHAnsi" w:hAnsiTheme="minorHAnsi" w:cs="Tahoma"/>
          <w:b/>
          <w:iCs/>
          <w:color w:val="auto"/>
          <w:sz w:val="24"/>
        </w:rPr>
      </w:pPr>
      <w:r w:rsidRPr="008E7D6B">
        <w:rPr>
          <w:rFonts w:asciiTheme="minorHAnsi" w:hAnsiTheme="minorHAnsi" w:cs="Tahoma"/>
          <w:b/>
          <w:iCs/>
          <w:color w:val="auto"/>
          <w:sz w:val="24"/>
        </w:rPr>
        <w:t>Assessor Requirements</w:t>
      </w:r>
    </w:p>
    <w:p w14:paraId="5B1CE34B" w14:textId="77777777" w:rsidR="00C65DF0" w:rsidRPr="00C65DF0" w:rsidRDefault="00C65DF0" w:rsidP="008E7D6B">
      <w:pPr>
        <w:autoSpaceDE w:val="0"/>
        <w:autoSpaceDN w:val="0"/>
        <w:adjustRightInd w:val="0"/>
        <w:spacing w:after="0" w:line="240" w:lineRule="auto"/>
        <w:rPr>
          <w:rFonts w:cstheme="minorHAnsi"/>
          <w:bCs/>
        </w:rPr>
      </w:pPr>
      <w:r w:rsidRPr="00C65DF0">
        <w:rPr>
          <w:rFonts w:cstheme="minorHAnsi"/>
          <w:bCs/>
        </w:rPr>
        <w:t>The role of an assessor is to objectively assess and judge a student's evidence against a set of standards. In order to do this effectively, an assessor must have a sound knowledge of, and be skilled in, the relevant industry area, and meet the below assessor requirements.</w:t>
      </w:r>
    </w:p>
    <w:p w14:paraId="7E489054" w14:textId="77777777" w:rsidR="00C65DF0" w:rsidRPr="00C65DF0" w:rsidRDefault="00C65DF0" w:rsidP="008E7D6B">
      <w:pPr>
        <w:autoSpaceDE w:val="0"/>
        <w:autoSpaceDN w:val="0"/>
        <w:adjustRightInd w:val="0"/>
        <w:spacing w:after="0" w:line="240" w:lineRule="auto"/>
        <w:rPr>
          <w:rFonts w:cstheme="minorHAnsi"/>
          <w:bCs/>
        </w:rPr>
      </w:pPr>
    </w:p>
    <w:p w14:paraId="40D5EFC9" w14:textId="77777777" w:rsidR="00C65DF0" w:rsidRPr="00C65DF0" w:rsidRDefault="00C65DF0" w:rsidP="008E7D6B">
      <w:pPr>
        <w:autoSpaceDE w:val="0"/>
        <w:autoSpaceDN w:val="0"/>
        <w:adjustRightInd w:val="0"/>
        <w:spacing w:after="0" w:line="240" w:lineRule="auto"/>
        <w:rPr>
          <w:rFonts w:cstheme="minorHAnsi"/>
          <w:bCs/>
        </w:rPr>
      </w:pPr>
      <w:r w:rsidRPr="00C65DF0">
        <w:rPr>
          <w:rFonts w:cstheme="minorHAnsi"/>
          <w:bCs/>
        </w:rPr>
        <w:t xml:space="preserve">Training and assessment may only be delivered by persons who have: </w:t>
      </w:r>
    </w:p>
    <w:p w14:paraId="6A5CC2DD" w14:textId="77777777" w:rsidR="00C65DF0" w:rsidRPr="00C65DF0" w:rsidRDefault="00C65DF0" w:rsidP="008E7D6B">
      <w:pPr>
        <w:pStyle w:val="ListParagraph"/>
        <w:numPr>
          <w:ilvl w:val="0"/>
          <w:numId w:val="12"/>
        </w:numPr>
        <w:autoSpaceDE w:val="0"/>
        <w:autoSpaceDN w:val="0"/>
        <w:adjustRightInd w:val="0"/>
        <w:spacing w:after="0" w:line="240" w:lineRule="auto"/>
        <w:rPr>
          <w:rFonts w:eastAsia="Times New Roman" w:cstheme="minorHAnsi"/>
          <w:bCs/>
          <w:lang w:eastAsia="en-AU"/>
        </w:rPr>
      </w:pPr>
      <w:r w:rsidRPr="00C65DF0">
        <w:rPr>
          <w:rFonts w:eastAsia="Times New Roman" w:cstheme="minorHAnsi"/>
          <w:bCs/>
          <w:lang w:eastAsia="en-AU"/>
        </w:rPr>
        <w:t>vocational competencies at least to the level being delivered and assessed;</w:t>
      </w:r>
    </w:p>
    <w:p w14:paraId="03AC981E" w14:textId="77777777" w:rsidR="00C65DF0" w:rsidRPr="00C65DF0" w:rsidRDefault="00C65DF0" w:rsidP="008E7D6B">
      <w:pPr>
        <w:pStyle w:val="ListParagraph"/>
        <w:numPr>
          <w:ilvl w:val="0"/>
          <w:numId w:val="12"/>
        </w:numPr>
        <w:autoSpaceDE w:val="0"/>
        <w:autoSpaceDN w:val="0"/>
        <w:adjustRightInd w:val="0"/>
        <w:spacing w:after="0" w:line="240" w:lineRule="auto"/>
        <w:rPr>
          <w:rFonts w:eastAsia="Times New Roman" w:cstheme="minorHAnsi"/>
          <w:bCs/>
          <w:lang w:eastAsia="en-AU"/>
        </w:rPr>
      </w:pPr>
      <w:r w:rsidRPr="00C65DF0">
        <w:rPr>
          <w:rFonts w:eastAsia="Times New Roman" w:cstheme="minorHAnsi"/>
          <w:bCs/>
          <w:lang w:eastAsia="en-AU"/>
        </w:rPr>
        <w:t>current industry skills directly relevant to the training and assessment being provided; and</w:t>
      </w:r>
    </w:p>
    <w:p w14:paraId="0F5465BB" w14:textId="77777777" w:rsidR="00C65DF0" w:rsidRDefault="00C65DF0" w:rsidP="008E7D6B">
      <w:pPr>
        <w:pStyle w:val="ListParagraph"/>
        <w:numPr>
          <w:ilvl w:val="0"/>
          <w:numId w:val="12"/>
        </w:numPr>
        <w:autoSpaceDE w:val="0"/>
        <w:autoSpaceDN w:val="0"/>
        <w:adjustRightInd w:val="0"/>
        <w:spacing w:after="0" w:line="240" w:lineRule="auto"/>
        <w:rPr>
          <w:rFonts w:eastAsia="Times New Roman" w:cstheme="minorHAnsi"/>
          <w:bCs/>
          <w:lang w:eastAsia="en-AU"/>
        </w:rPr>
      </w:pPr>
      <w:r w:rsidRPr="00C65DF0">
        <w:rPr>
          <w:rFonts w:eastAsia="Times New Roman" w:cstheme="minorHAnsi"/>
          <w:bCs/>
          <w:lang w:eastAsia="en-AU"/>
        </w:rPr>
        <w:t>current knowledge and skills in vocational training and learning that informs their training and assessment.</w:t>
      </w:r>
    </w:p>
    <w:p w14:paraId="00539BA8" w14:textId="77777777" w:rsidR="001F7172" w:rsidRPr="001F7172" w:rsidRDefault="001F7172" w:rsidP="008E7D6B">
      <w:pPr>
        <w:autoSpaceDE w:val="0"/>
        <w:autoSpaceDN w:val="0"/>
        <w:adjustRightInd w:val="0"/>
        <w:spacing w:after="0" w:line="240" w:lineRule="auto"/>
        <w:rPr>
          <w:rFonts w:eastAsia="Times New Roman" w:cstheme="minorHAnsi"/>
          <w:bCs/>
          <w:lang w:eastAsia="en-AU"/>
        </w:rPr>
      </w:pPr>
    </w:p>
    <w:p w14:paraId="59E7F8CC" w14:textId="77777777" w:rsidR="000C144A" w:rsidRPr="00946F5C" w:rsidRDefault="000C144A" w:rsidP="008E7D6B">
      <w:pPr>
        <w:autoSpaceDE w:val="0"/>
        <w:autoSpaceDN w:val="0"/>
        <w:adjustRightInd w:val="0"/>
        <w:spacing w:after="0" w:line="240" w:lineRule="auto"/>
        <w:rPr>
          <w:rFonts w:cstheme="minorHAnsi"/>
          <w:bCs/>
        </w:rPr>
      </w:pPr>
      <w:r w:rsidRPr="00946F5C">
        <w:rPr>
          <w:rFonts w:cstheme="minorHAnsi"/>
          <w:bCs/>
        </w:rPr>
        <w:t>Assessors must also hold one of the following:</w:t>
      </w:r>
    </w:p>
    <w:p w14:paraId="33407D81" w14:textId="77777777" w:rsidR="000C144A" w:rsidRPr="00946F5C" w:rsidRDefault="000C144A" w:rsidP="008E7D6B">
      <w:pPr>
        <w:pStyle w:val="ListParagraph"/>
        <w:numPr>
          <w:ilvl w:val="0"/>
          <w:numId w:val="13"/>
        </w:numPr>
        <w:autoSpaceDE w:val="0"/>
        <w:autoSpaceDN w:val="0"/>
        <w:adjustRightInd w:val="0"/>
        <w:spacing w:after="0" w:line="240" w:lineRule="auto"/>
        <w:rPr>
          <w:rFonts w:cstheme="minorHAnsi"/>
          <w:bCs/>
        </w:rPr>
      </w:pPr>
      <w:r w:rsidRPr="00946F5C">
        <w:rPr>
          <w:rFonts w:cstheme="minorHAnsi"/>
          <w:bCs/>
        </w:rPr>
        <w:t>TAE40110 Certificate IV in Training and Assessment</w:t>
      </w:r>
    </w:p>
    <w:p w14:paraId="4C1B9E12" w14:textId="77777777" w:rsidR="000C144A" w:rsidRPr="00946F5C" w:rsidRDefault="000C144A" w:rsidP="008E7D6B">
      <w:pPr>
        <w:pStyle w:val="ListParagraph"/>
        <w:numPr>
          <w:ilvl w:val="1"/>
          <w:numId w:val="13"/>
        </w:numPr>
        <w:autoSpaceDE w:val="0"/>
        <w:autoSpaceDN w:val="0"/>
        <w:adjustRightInd w:val="0"/>
        <w:spacing w:after="0" w:line="240" w:lineRule="auto"/>
        <w:rPr>
          <w:rFonts w:cstheme="minorHAnsi"/>
          <w:bCs/>
        </w:rPr>
      </w:pPr>
      <w:r w:rsidRPr="00946F5C">
        <w:rPr>
          <w:rFonts w:cstheme="minorHAnsi"/>
          <w:bCs/>
        </w:rPr>
        <w:t>must also hold TAEASS502 (or TAEASS502A or TAEASS502B) and</w:t>
      </w:r>
    </w:p>
    <w:p w14:paraId="5A8BFB12" w14:textId="77777777" w:rsidR="000C144A" w:rsidRPr="00946F5C" w:rsidRDefault="000C144A" w:rsidP="008E7D6B">
      <w:pPr>
        <w:pStyle w:val="ListParagraph"/>
        <w:numPr>
          <w:ilvl w:val="1"/>
          <w:numId w:val="13"/>
        </w:numPr>
        <w:autoSpaceDE w:val="0"/>
        <w:autoSpaceDN w:val="0"/>
        <w:adjustRightInd w:val="0"/>
        <w:spacing w:after="0" w:line="240" w:lineRule="auto"/>
        <w:rPr>
          <w:rFonts w:cstheme="minorHAnsi"/>
          <w:bCs/>
        </w:rPr>
      </w:pPr>
      <w:r w:rsidRPr="00946F5C">
        <w:rPr>
          <w:rFonts w:cstheme="minorHAnsi"/>
          <w:bCs/>
        </w:rPr>
        <w:t>TAELLN4011 (or TAELLN401A)</w:t>
      </w:r>
    </w:p>
    <w:p w14:paraId="472BB5E9" w14:textId="77777777" w:rsidR="000C144A" w:rsidRPr="00946F5C" w:rsidRDefault="000C144A" w:rsidP="008E7D6B">
      <w:pPr>
        <w:pStyle w:val="ListParagraph"/>
        <w:numPr>
          <w:ilvl w:val="0"/>
          <w:numId w:val="13"/>
        </w:numPr>
        <w:autoSpaceDE w:val="0"/>
        <w:autoSpaceDN w:val="0"/>
        <w:adjustRightInd w:val="0"/>
        <w:spacing w:after="0" w:line="240" w:lineRule="auto"/>
        <w:rPr>
          <w:rFonts w:cstheme="minorHAnsi"/>
          <w:bCs/>
        </w:rPr>
      </w:pPr>
      <w:r w:rsidRPr="00946F5C">
        <w:rPr>
          <w:rFonts w:cstheme="minorHAnsi"/>
          <w:bCs/>
        </w:rPr>
        <w:t xml:space="preserve">TAE40116 Certificate IV in Training and Assessment </w:t>
      </w:r>
    </w:p>
    <w:p w14:paraId="72EE7359" w14:textId="516D5457" w:rsidR="000C144A" w:rsidRPr="00946F5C" w:rsidRDefault="000C144A" w:rsidP="008E7D6B">
      <w:pPr>
        <w:pStyle w:val="ListParagraph"/>
        <w:numPr>
          <w:ilvl w:val="0"/>
          <w:numId w:val="13"/>
        </w:numPr>
        <w:autoSpaceDE w:val="0"/>
        <w:autoSpaceDN w:val="0"/>
        <w:adjustRightInd w:val="0"/>
        <w:spacing w:after="0" w:line="240" w:lineRule="auto"/>
        <w:rPr>
          <w:rFonts w:cstheme="minorHAnsi"/>
          <w:bCs/>
          <w:lang w:eastAsia="en-AU"/>
        </w:rPr>
      </w:pPr>
      <w:r w:rsidRPr="00946F5C">
        <w:rPr>
          <w:rFonts w:cstheme="minorHAnsi"/>
          <w:bCs/>
        </w:rPr>
        <w:t xml:space="preserve">A diploma or </w:t>
      </w:r>
      <w:r w:rsidR="00456010" w:rsidRPr="00946F5C">
        <w:rPr>
          <w:rFonts w:cstheme="minorHAnsi"/>
          <w:bCs/>
        </w:rPr>
        <w:t>higher</w:t>
      </w:r>
      <w:r w:rsidR="00456010">
        <w:rPr>
          <w:rFonts w:cstheme="minorHAnsi"/>
          <w:bCs/>
        </w:rPr>
        <w:t>-level</w:t>
      </w:r>
      <w:r w:rsidRPr="00946F5C">
        <w:rPr>
          <w:rFonts w:cstheme="minorHAnsi"/>
          <w:bCs/>
        </w:rPr>
        <w:t xml:space="preserve"> qualification in adult education</w:t>
      </w:r>
    </w:p>
    <w:p w14:paraId="40CC1704" w14:textId="77777777" w:rsidR="000C144A" w:rsidRPr="00946F5C" w:rsidRDefault="000C144A" w:rsidP="008E7D6B">
      <w:pPr>
        <w:pStyle w:val="ListParagraph"/>
        <w:numPr>
          <w:ilvl w:val="0"/>
          <w:numId w:val="13"/>
        </w:numPr>
        <w:autoSpaceDE w:val="0"/>
        <w:autoSpaceDN w:val="0"/>
        <w:adjustRightInd w:val="0"/>
        <w:spacing w:after="0" w:line="240" w:lineRule="auto"/>
        <w:rPr>
          <w:rFonts w:cstheme="minorHAnsi"/>
          <w:bCs/>
          <w:lang w:eastAsia="en-AU"/>
        </w:rPr>
      </w:pPr>
      <w:r w:rsidRPr="00946F5C">
        <w:rPr>
          <w:rFonts w:cstheme="minorHAnsi"/>
          <w:bCs/>
        </w:rPr>
        <w:t xml:space="preserve">TAESS00001 Assessor Skill Set or its successor </w:t>
      </w:r>
    </w:p>
    <w:p w14:paraId="365BC1FE" w14:textId="6839CB12" w:rsidR="00C65DF0" w:rsidRPr="00946F5C" w:rsidRDefault="000C144A" w:rsidP="008E7D6B">
      <w:pPr>
        <w:autoSpaceDE w:val="0"/>
        <w:autoSpaceDN w:val="0"/>
        <w:adjustRightInd w:val="0"/>
        <w:spacing w:after="0" w:line="240" w:lineRule="auto"/>
        <w:rPr>
          <w:rFonts w:cstheme="minorHAnsi"/>
          <w:bCs/>
        </w:rPr>
      </w:pPr>
      <w:r w:rsidRPr="00946F5C">
        <w:rPr>
          <w:rFonts w:cstheme="minorHAnsi"/>
          <w:bCs/>
        </w:rPr>
        <w:t>Industry experts may also be involved in the assessment judgement, working alongside the trainer and/or assessor to conduct the assessment.</w:t>
      </w:r>
    </w:p>
    <w:p w14:paraId="792DEFCE" w14:textId="431E09B1" w:rsidR="00C65DF0" w:rsidRPr="00C65DF0" w:rsidRDefault="00C65DF0" w:rsidP="008E7D6B">
      <w:pPr>
        <w:spacing w:after="0" w:line="240" w:lineRule="auto"/>
        <w:rPr>
          <w:rFonts w:cstheme="minorHAnsi"/>
          <w:bCs/>
        </w:rPr>
      </w:pPr>
      <w:r w:rsidRPr="00C65DF0">
        <w:rPr>
          <w:rFonts w:cstheme="minorHAnsi"/>
          <w:bCs/>
        </w:rPr>
        <w:lastRenderedPageBreak/>
        <w:t xml:space="preserve">It is crucial that assessors always understand and practise fair, objective, unbiased and flexible assessment processes. </w:t>
      </w:r>
      <w:r w:rsidR="0074245D">
        <w:rPr>
          <w:rFonts w:cstheme="minorHAnsi"/>
          <w:bCs/>
        </w:rPr>
        <w:t>MSATPD</w:t>
      </w:r>
      <w:r w:rsidRPr="00C65DF0">
        <w:rPr>
          <w:rFonts w:cstheme="minorHAnsi"/>
          <w:bCs/>
        </w:rPr>
        <w:t xml:space="preserve"> Assessors are encouraged to contribute to the assessment strategy development and conduct the assessment process cognisant to existing best practice and research in the relevant field.</w:t>
      </w:r>
    </w:p>
    <w:p w14:paraId="7255BD6D" w14:textId="010367BA" w:rsidR="00C65DF0" w:rsidRDefault="00C65DF0" w:rsidP="008E7D6B">
      <w:pPr>
        <w:autoSpaceDE w:val="0"/>
        <w:autoSpaceDN w:val="0"/>
        <w:adjustRightInd w:val="0"/>
        <w:spacing w:after="0" w:line="240" w:lineRule="auto"/>
        <w:rPr>
          <w:rFonts w:cstheme="minorHAnsi"/>
          <w:bCs/>
        </w:rPr>
      </w:pPr>
    </w:p>
    <w:p w14:paraId="7AAEF739" w14:textId="4BA84BA5" w:rsidR="00FE79A7" w:rsidRDefault="00FE79A7" w:rsidP="008E7D6B">
      <w:pPr>
        <w:autoSpaceDE w:val="0"/>
        <w:autoSpaceDN w:val="0"/>
        <w:adjustRightInd w:val="0"/>
        <w:spacing w:after="0" w:line="240" w:lineRule="auto"/>
        <w:rPr>
          <w:rFonts w:cstheme="minorHAnsi"/>
          <w:bCs/>
        </w:rPr>
      </w:pPr>
      <w:r>
        <w:rPr>
          <w:rFonts w:cstheme="minorHAnsi"/>
          <w:bCs/>
        </w:rPr>
        <w:t xml:space="preserve">Trainers and </w:t>
      </w:r>
      <w:r w:rsidR="00BE7819">
        <w:rPr>
          <w:rFonts w:cstheme="minorHAnsi"/>
          <w:bCs/>
        </w:rPr>
        <w:t xml:space="preserve">Assessors must also meet any requirements specified for a qualification or unit of competency on </w:t>
      </w:r>
      <w:hyperlink r:id="rId8" w:history="1">
        <w:r w:rsidR="00BE7819" w:rsidRPr="00050453">
          <w:rPr>
            <w:rStyle w:val="Hyperlink"/>
            <w:rFonts w:cstheme="minorHAnsi"/>
            <w:bCs/>
          </w:rPr>
          <w:t>www.training.gov.au</w:t>
        </w:r>
      </w:hyperlink>
      <w:r w:rsidR="00BE7819">
        <w:rPr>
          <w:rFonts w:cstheme="minorHAnsi"/>
          <w:bCs/>
        </w:rPr>
        <w:t xml:space="preserve"> .</w:t>
      </w:r>
    </w:p>
    <w:p w14:paraId="6D56A145" w14:textId="77777777" w:rsidR="008E7D6B" w:rsidRPr="00C65DF0" w:rsidRDefault="008E7D6B" w:rsidP="008E7D6B">
      <w:pPr>
        <w:autoSpaceDE w:val="0"/>
        <w:autoSpaceDN w:val="0"/>
        <w:adjustRightInd w:val="0"/>
        <w:spacing w:after="0" w:line="240" w:lineRule="auto"/>
        <w:rPr>
          <w:rFonts w:cstheme="minorHAnsi"/>
          <w:bCs/>
        </w:rPr>
      </w:pPr>
    </w:p>
    <w:p w14:paraId="5511BFC9" w14:textId="6B5942EF" w:rsidR="000C144A" w:rsidRPr="00CC7892" w:rsidRDefault="000C144A" w:rsidP="008E7D6B">
      <w:pPr>
        <w:autoSpaceDE w:val="0"/>
        <w:autoSpaceDN w:val="0"/>
        <w:adjustRightInd w:val="0"/>
        <w:spacing w:after="0" w:line="240" w:lineRule="auto"/>
        <w:rPr>
          <w:b/>
          <w:bCs/>
          <w:sz w:val="24"/>
        </w:rPr>
      </w:pPr>
      <w:r w:rsidRPr="00CC7892">
        <w:rPr>
          <w:b/>
          <w:bCs/>
          <w:sz w:val="24"/>
        </w:rPr>
        <w:t>Preparing the student for Assessment</w:t>
      </w:r>
    </w:p>
    <w:p w14:paraId="24F76D8B" w14:textId="77777777" w:rsidR="000C144A" w:rsidRPr="00CF695D" w:rsidRDefault="000C144A" w:rsidP="008E7D6B">
      <w:pPr>
        <w:autoSpaceDE w:val="0"/>
        <w:autoSpaceDN w:val="0"/>
        <w:adjustRightInd w:val="0"/>
        <w:spacing w:after="0" w:line="240" w:lineRule="auto"/>
        <w:rPr>
          <w:bCs/>
        </w:rPr>
      </w:pPr>
      <w:r w:rsidRPr="00CF695D">
        <w:rPr>
          <w:bCs/>
        </w:rPr>
        <w:t>All students must be informed of the assessment process prior to undertaking the assessment tasks. The assessor must ensure that any student undertaking assessment is provided the following:</w:t>
      </w:r>
    </w:p>
    <w:p w14:paraId="43323A13" w14:textId="77777777" w:rsidR="000C144A" w:rsidRPr="00CF695D" w:rsidRDefault="000C144A" w:rsidP="008E7D6B">
      <w:pPr>
        <w:numPr>
          <w:ilvl w:val="0"/>
          <w:numId w:val="14"/>
        </w:numPr>
        <w:spacing w:after="0" w:line="240" w:lineRule="auto"/>
      </w:pPr>
      <w:r w:rsidRPr="00CF695D">
        <w:t>Explanation of the context and purpose of the assessment and the assessment process</w:t>
      </w:r>
    </w:p>
    <w:p w14:paraId="78EAB6CD" w14:textId="77777777" w:rsidR="000C144A" w:rsidRPr="00CF695D" w:rsidRDefault="000C144A" w:rsidP="008E7D6B">
      <w:pPr>
        <w:numPr>
          <w:ilvl w:val="0"/>
          <w:numId w:val="14"/>
        </w:numPr>
        <w:spacing w:after="0" w:line="240" w:lineRule="auto"/>
      </w:pPr>
      <w:r w:rsidRPr="00CF695D">
        <w:t>Explanation of the Competency Standards to be assessed and the evidence to be collected</w:t>
      </w:r>
    </w:p>
    <w:p w14:paraId="5F73D6C0" w14:textId="77777777" w:rsidR="000C144A" w:rsidRPr="00CF695D" w:rsidRDefault="000C144A" w:rsidP="008E7D6B">
      <w:pPr>
        <w:numPr>
          <w:ilvl w:val="0"/>
          <w:numId w:val="14"/>
        </w:numPr>
        <w:spacing w:after="0" w:line="240" w:lineRule="auto"/>
      </w:pPr>
      <w:r w:rsidRPr="00CF695D">
        <w:t>Outline of the assessment procedure, the preparation which the student should undertake, and answer any questions the student may have</w:t>
      </w:r>
    </w:p>
    <w:p w14:paraId="7A025C63" w14:textId="77777777" w:rsidR="000C144A" w:rsidRPr="00CF695D" w:rsidRDefault="000C144A" w:rsidP="008E7D6B">
      <w:pPr>
        <w:numPr>
          <w:ilvl w:val="0"/>
          <w:numId w:val="14"/>
        </w:numPr>
        <w:spacing w:after="0" w:line="240" w:lineRule="auto"/>
      </w:pPr>
      <w:r w:rsidRPr="00CF695D">
        <w:t>Assess the needs of the student and, where applicable, negotiate reasonable adjustment for assessing people with disabilities without compromising the integrity of the competencies</w:t>
      </w:r>
    </w:p>
    <w:p w14:paraId="479F3D99" w14:textId="77777777" w:rsidR="000C144A" w:rsidRPr="00CF695D" w:rsidRDefault="000C144A" w:rsidP="008E7D6B">
      <w:pPr>
        <w:numPr>
          <w:ilvl w:val="0"/>
          <w:numId w:val="14"/>
        </w:numPr>
        <w:spacing w:after="0" w:line="240" w:lineRule="auto"/>
      </w:pPr>
      <w:r w:rsidRPr="00CF695D">
        <w:t>Seek feedback regarding the student's understanding of the competency standards, evidence requirements and assessment process</w:t>
      </w:r>
    </w:p>
    <w:p w14:paraId="430AE555" w14:textId="0490A5EA" w:rsidR="000C144A" w:rsidRPr="00CF695D" w:rsidRDefault="000C144A" w:rsidP="008E7D6B">
      <w:pPr>
        <w:numPr>
          <w:ilvl w:val="0"/>
          <w:numId w:val="14"/>
        </w:numPr>
        <w:spacing w:after="0" w:line="240" w:lineRule="auto"/>
      </w:pPr>
      <w:r w:rsidRPr="00CF695D">
        <w:t>Determin</w:t>
      </w:r>
      <w:r w:rsidR="00BE7819">
        <w:t>e</w:t>
      </w:r>
      <w:r w:rsidRPr="00CF695D">
        <w:t xml:space="preserve"> if the student is ready for assessment and, in consultation with the student</w:t>
      </w:r>
      <w:r w:rsidR="00BE7819">
        <w:t xml:space="preserve"> (where reasonably practicable)</w:t>
      </w:r>
      <w:r w:rsidRPr="00CF695D">
        <w:t>, decide on the time and place of the assessment</w:t>
      </w:r>
    </w:p>
    <w:p w14:paraId="140CC40D" w14:textId="77777777" w:rsidR="000C144A" w:rsidRPr="00CF695D" w:rsidRDefault="000C144A" w:rsidP="008E7D6B">
      <w:pPr>
        <w:numPr>
          <w:ilvl w:val="0"/>
          <w:numId w:val="14"/>
        </w:numPr>
        <w:spacing w:after="0" w:line="240" w:lineRule="auto"/>
      </w:pPr>
      <w:r w:rsidRPr="00CF695D">
        <w:t>Implement the assessment plan</w:t>
      </w:r>
    </w:p>
    <w:p w14:paraId="2F75BDDE" w14:textId="77777777" w:rsidR="008E7D6B" w:rsidRDefault="008E7D6B" w:rsidP="008E7D6B">
      <w:pPr>
        <w:autoSpaceDE w:val="0"/>
        <w:autoSpaceDN w:val="0"/>
        <w:adjustRightInd w:val="0"/>
        <w:spacing w:after="0" w:line="240" w:lineRule="auto"/>
        <w:rPr>
          <w:b/>
          <w:bCs/>
        </w:rPr>
      </w:pPr>
    </w:p>
    <w:p w14:paraId="60058724" w14:textId="75DFEFC2" w:rsidR="000C144A" w:rsidRPr="00CC7892" w:rsidRDefault="000C144A" w:rsidP="008E7D6B">
      <w:pPr>
        <w:autoSpaceDE w:val="0"/>
        <w:autoSpaceDN w:val="0"/>
        <w:adjustRightInd w:val="0"/>
        <w:spacing w:after="0" w:line="240" w:lineRule="auto"/>
        <w:rPr>
          <w:b/>
          <w:bCs/>
          <w:sz w:val="24"/>
        </w:rPr>
      </w:pPr>
      <w:r w:rsidRPr="00CC7892">
        <w:rPr>
          <w:b/>
          <w:bCs/>
          <w:sz w:val="24"/>
        </w:rPr>
        <w:t>Reasonable Adjustment</w:t>
      </w:r>
    </w:p>
    <w:p w14:paraId="4F1E6557" w14:textId="6755C230" w:rsidR="000C144A" w:rsidRPr="00CF695D" w:rsidRDefault="000C144A" w:rsidP="008E7D6B">
      <w:pPr>
        <w:spacing w:after="0" w:line="240" w:lineRule="auto"/>
      </w:pPr>
      <w:r w:rsidRPr="00CF695D">
        <w:t xml:space="preserve">There may be times and situations in which a student may require ‘reasonable adjustment’ of the training and assessment methods implemented by </w:t>
      </w:r>
      <w:r w:rsidR="0074245D">
        <w:t>MSATPD</w:t>
      </w:r>
      <w:r w:rsidRPr="00CF695D">
        <w:t xml:space="preserve"> to meet their specific individual needs. These individual student needs may include (but not limited to):</w:t>
      </w:r>
    </w:p>
    <w:p w14:paraId="5C229EB5" w14:textId="77777777" w:rsidR="000C144A" w:rsidRPr="00CF695D" w:rsidRDefault="000C144A" w:rsidP="008E7D6B">
      <w:pPr>
        <w:numPr>
          <w:ilvl w:val="0"/>
          <w:numId w:val="7"/>
        </w:numPr>
        <w:spacing w:after="0" w:line="240" w:lineRule="auto"/>
      </w:pPr>
      <w:r w:rsidRPr="00CF695D">
        <w:t>Disability</w:t>
      </w:r>
    </w:p>
    <w:p w14:paraId="372F795E" w14:textId="77777777" w:rsidR="000C144A" w:rsidRPr="00CF695D" w:rsidRDefault="000C144A" w:rsidP="008E7D6B">
      <w:pPr>
        <w:numPr>
          <w:ilvl w:val="0"/>
          <w:numId w:val="7"/>
        </w:numPr>
        <w:spacing w:after="0" w:line="240" w:lineRule="auto"/>
      </w:pPr>
      <w:r w:rsidRPr="00CF695D">
        <w:t>Temporary or permanent injury (i.e. back injury, broken leg/arm)</w:t>
      </w:r>
    </w:p>
    <w:p w14:paraId="334FEF67" w14:textId="77777777" w:rsidR="000C144A" w:rsidRPr="00CF695D" w:rsidRDefault="000C144A" w:rsidP="008E7D6B">
      <w:pPr>
        <w:numPr>
          <w:ilvl w:val="0"/>
          <w:numId w:val="7"/>
        </w:numPr>
        <w:spacing w:after="0" w:line="240" w:lineRule="auto"/>
      </w:pPr>
      <w:r w:rsidRPr="00CF695D">
        <w:t>Sight or hearing impairments</w:t>
      </w:r>
    </w:p>
    <w:p w14:paraId="1CA01D9C" w14:textId="77777777" w:rsidR="000C144A" w:rsidRPr="00CF695D" w:rsidRDefault="000C144A" w:rsidP="008E7D6B">
      <w:pPr>
        <w:spacing w:after="0" w:line="240" w:lineRule="auto"/>
      </w:pPr>
    </w:p>
    <w:p w14:paraId="459C9F52" w14:textId="77777777" w:rsidR="000C144A" w:rsidRPr="00CF695D" w:rsidRDefault="000C144A" w:rsidP="008E7D6B">
      <w:pPr>
        <w:spacing w:after="0" w:line="240" w:lineRule="auto"/>
      </w:pPr>
      <w:r w:rsidRPr="00CF695D">
        <w:t>Reasonable adjustments to the way in which evidence of performance is gathered (e.g. in terms of the information to be provided to the student and the type of evidence to be collected from the student) can only occur where the adjustments do not alter the expected performance standards for learning and assessment.</w:t>
      </w:r>
    </w:p>
    <w:p w14:paraId="0E1F22BA" w14:textId="77777777" w:rsidR="001F7172" w:rsidRDefault="001F7172" w:rsidP="008E7D6B">
      <w:pPr>
        <w:spacing w:after="0" w:line="240" w:lineRule="auto"/>
      </w:pPr>
    </w:p>
    <w:p w14:paraId="1924FC8B" w14:textId="77777777" w:rsidR="000C144A" w:rsidRPr="00CF695D" w:rsidRDefault="000C144A" w:rsidP="008E7D6B">
      <w:pPr>
        <w:spacing w:after="0" w:line="240" w:lineRule="auto"/>
      </w:pPr>
      <w:r w:rsidRPr="00CF695D">
        <w:t>The reasonable adjustments to the training and assessment process may include a variety of modifications to the methods of delivery and assessment to assist the student undertake the course. The adjustments may include actions such as:</w:t>
      </w:r>
    </w:p>
    <w:p w14:paraId="3AF91339" w14:textId="77777777" w:rsidR="000C144A" w:rsidRPr="00CF695D" w:rsidRDefault="000C144A" w:rsidP="008E7D6B">
      <w:pPr>
        <w:numPr>
          <w:ilvl w:val="0"/>
          <w:numId w:val="14"/>
        </w:numPr>
        <w:spacing w:after="0" w:line="240" w:lineRule="auto"/>
      </w:pPr>
      <w:r w:rsidRPr="00CF695D">
        <w:t>assistance in the form of the training location to allow easier access</w:t>
      </w:r>
    </w:p>
    <w:p w14:paraId="00634A6D" w14:textId="77777777" w:rsidR="000C144A" w:rsidRPr="00CF695D" w:rsidRDefault="000C144A" w:rsidP="008E7D6B">
      <w:pPr>
        <w:numPr>
          <w:ilvl w:val="0"/>
          <w:numId w:val="14"/>
        </w:numPr>
        <w:spacing w:after="0" w:line="240" w:lineRule="auto"/>
      </w:pPr>
      <w:r w:rsidRPr="00CF695D">
        <w:t>accessing relevant equipment or aids to assist the student</w:t>
      </w:r>
    </w:p>
    <w:p w14:paraId="7C2AED78" w14:textId="77777777" w:rsidR="000C144A" w:rsidRPr="00CF695D" w:rsidRDefault="000C144A" w:rsidP="008E7D6B">
      <w:pPr>
        <w:numPr>
          <w:ilvl w:val="0"/>
          <w:numId w:val="14"/>
        </w:numPr>
        <w:spacing w:after="0" w:line="240" w:lineRule="auto"/>
      </w:pPr>
      <w:r w:rsidRPr="00CF695D">
        <w:t>adjustments to the assessment methods to cater for any special needs (without effecting the integrity of the outcome)</w:t>
      </w:r>
    </w:p>
    <w:p w14:paraId="67D09CD6" w14:textId="77777777" w:rsidR="001F7172" w:rsidRDefault="001F7172" w:rsidP="008E7D6B">
      <w:pPr>
        <w:spacing w:after="0" w:line="240" w:lineRule="auto"/>
      </w:pPr>
    </w:p>
    <w:p w14:paraId="0E0E70AF" w14:textId="32D4011E" w:rsidR="000C144A" w:rsidRPr="00CF695D" w:rsidRDefault="000C144A" w:rsidP="008E7D6B">
      <w:pPr>
        <w:spacing w:after="0" w:line="240" w:lineRule="auto"/>
      </w:pPr>
      <w:r w:rsidRPr="00CF695D">
        <w:t>Where a student requests or is identified as requiring reasonable adjustment to the training and assessment process, a detailed training and assessment plan including</w:t>
      </w:r>
      <w:r w:rsidR="00946F5C">
        <w:t xml:space="preserve"> any changes to the</w:t>
      </w:r>
      <w:r w:rsidRPr="00CF695D">
        <w:t xml:space="preserve"> timetable, notes regarding the required adjustments, and any related communications regarding the adjustments must be maintained in the student file</w:t>
      </w:r>
      <w:r w:rsidR="00946F5C">
        <w:t xml:space="preserve"> using the Student Support Plan template</w:t>
      </w:r>
      <w:r w:rsidRPr="00CF695D">
        <w:t>.</w:t>
      </w:r>
    </w:p>
    <w:p w14:paraId="75A80D87" w14:textId="52C61156" w:rsidR="000C144A" w:rsidRDefault="000C144A" w:rsidP="008E7D6B">
      <w:pPr>
        <w:autoSpaceDE w:val="0"/>
        <w:autoSpaceDN w:val="0"/>
        <w:adjustRightInd w:val="0"/>
        <w:spacing w:after="0" w:line="240" w:lineRule="auto"/>
      </w:pPr>
      <w:r w:rsidRPr="007B15B4">
        <w:lastRenderedPageBreak/>
        <w:t xml:space="preserve">The </w:t>
      </w:r>
      <w:r w:rsidR="00946F5C">
        <w:t>RTO Director</w:t>
      </w:r>
      <w:r w:rsidRPr="007B15B4">
        <w:t xml:space="preserve"> must review and authorise any request for ‘reasonable adjustment’ to ensure that any adjustments and resulting outcomes are not affecting the integrity of the training and assessment process. </w:t>
      </w:r>
      <w:r w:rsidRPr="00CF695D">
        <w:t>Some examples of possible reasonable adjustment:</w:t>
      </w:r>
    </w:p>
    <w:p w14:paraId="144FB24B" w14:textId="77777777" w:rsidR="001F7172" w:rsidRPr="00CF695D" w:rsidRDefault="001F7172" w:rsidP="008E7D6B">
      <w:pPr>
        <w:autoSpaceDE w:val="0"/>
        <w:autoSpaceDN w:val="0"/>
        <w:adjustRightInd w:val="0"/>
        <w:spacing w:after="0" w:line="240" w:lineRule="auto"/>
      </w:pPr>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410"/>
        <w:gridCol w:w="6946"/>
      </w:tblGrid>
      <w:tr w:rsidR="000C144A" w:rsidRPr="001F7172" w14:paraId="1EE60684" w14:textId="77777777" w:rsidTr="00E31127">
        <w:trPr>
          <w:cantSplit/>
          <w:tblHeader/>
        </w:trPr>
        <w:tc>
          <w:tcPr>
            <w:tcW w:w="2410" w:type="dxa"/>
          </w:tcPr>
          <w:p w14:paraId="4B1BF8E4" w14:textId="77777777" w:rsidR="000C144A" w:rsidRPr="00CC7892" w:rsidRDefault="000C144A" w:rsidP="008E7D6B">
            <w:pPr>
              <w:pStyle w:val="tableheader"/>
              <w:spacing w:before="0" w:after="0" w:line="240" w:lineRule="auto"/>
              <w:rPr>
                <w:rFonts w:asciiTheme="minorHAnsi" w:hAnsiTheme="minorHAnsi" w:cstheme="minorHAnsi"/>
                <w:b w:val="0"/>
                <w:i/>
              </w:rPr>
            </w:pPr>
            <w:r w:rsidRPr="00CC7892">
              <w:rPr>
                <w:rFonts w:asciiTheme="minorHAnsi" w:hAnsiTheme="minorHAnsi" w:cstheme="minorHAnsi"/>
                <w:b w:val="0"/>
                <w:i/>
              </w:rPr>
              <w:t>Type of Disability</w:t>
            </w:r>
          </w:p>
        </w:tc>
        <w:tc>
          <w:tcPr>
            <w:tcW w:w="6946" w:type="dxa"/>
          </w:tcPr>
          <w:p w14:paraId="0B282A28" w14:textId="77777777" w:rsidR="000C144A" w:rsidRPr="00CC7892" w:rsidRDefault="000C144A" w:rsidP="008E7D6B">
            <w:pPr>
              <w:pStyle w:val="tableheader"/>
              <w:spacing w:before="0" w:after="0" w:line="240" w:lineRule="auto"/>
              <w:rPr>
                <w:rFonts w:asciiTheme="minorHAnsi" w:hAnsiTheme="minorHAnsi" w:cstheme="minorHAnsi"/>
                <w:b w:val="0"/>
                <w:i/>
              </w:rPr>
            </w:pPr>
            <w:r w:rsidRPr="00CC7892">
              <w:rPr>
                <w:rFonts w:asciiTheme="minorHAnsi" w:hAnsiTheme="minorHAnsi" w:cstheme="minorHAnsi"/>
                <w:b w:val="0"/>
                <w:i/>
              </w:rPr>
              <w:t>Reasonable Adjustments</w:t>
            </w:r>
          </w:p>
        </w:tc>
      </w:tr>
      <w:tr w:rsidR="000C144A" w:rsidRPr="001F7172" w14:paraId="7B93F1B8" w14:textId="77777777" w:rsidTr="00E31127">
        <w:tc>
          <w:tcPr>
            <w:tcW w:w="2410" w:type="dxa"/>
          </w:tcPr>
          <w:p w14:paraId="7994C274"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Mobility impairment</w:t>
            </w:r>
          </w:p>
        </w:tc>
        <w:tc>
          <w:tcPr>
            <w:tcW w:w="6946" w:type="dxa"/>
          </w:tcPr>
          <w:p w14:paraId="5AF4C770"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Provision of wheelchair accessibility, access to aids such as for holding documents, adjustable tables, note taking support, oral rather than written presentations or exams, use of a personal computer, lifting limits</w:t>
            </w:r>
          </w:p>
        </w:tc>
      </w:tr>
      <w:tr w:rsidR="000C144A" w:rsidRPr="001F7172" w14:paraId="249EA269" w14:textId="77777777" w:rsidTr="00E31127">
        <w:tc>
          <w:tcPr>
            <w:tcW w:w="2410" w:type="dxa"/>
          </w:tcPr>
          <w:p w14:paraId="75AD1E78"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Vision impairment or people who are blind</w:t>
            </w:r>
          </w:p>
        </w:tc>
        <w:tc>
          <w:tcPr>
            <w:tcW w:w="6946" w:type="dxa"/>
          </w:tcPr>
          <w:p w14:paraId="0D76E0E6"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Use of audio tapes, enlarged text and images, enlarged computer screen images, use of voice synthesisers on computers, good lighting or reading lamps, Braille translations, provision for guide dogs, avoid moving furniture without informing the person, provision of additional writing time for assignments/tests</w:t>
            </w:r>
          </w:p>
        </w:tc>
      </w:tr>
      <w:tr w:rsidR="000C144A" w:rsidRPr="001F7172" w14:paraId="667DF218" w14:textId="77777777" w:rsidTr="00E31127">
        <w:tc>
          <w:tcPr>
            <w:tcW w:w="2410" w:type="dxa"/>
          </w:tcPr>
          <w:p w14:paraId="74C95B3A"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Hearing impairment or people who are deaf</w:t>
            </w:r>
          </w:p>
        </w:tc>
        <w:tc>
          <w:tcPr>
            <w:tcW w:w="6946" w:type="dxa"/>
          </w:tcPr>
          <w:p w14:paraId="6BBDAC0A"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Use of telephone typewriters, audio loops for people using hearing aids, use of Plain English documents, sign language interpreters for training and assessment, fire and alarm systems fitted with flashing lights.</w:t>
            </w:r>
          </w:p>
        </w:tc>
      </w:tr>
      <w:tr w:rsidR="000C144A" w:rsidRPr="001F7172" w14:paraId="1E4A0650" w14:textId="77777777" w:rsidTr="00E31127">
        <w:tc>
          <w:tcPr>
            <w:tcW w:w="2410" w:type="dxa"/>
          </w:tcPr>
          <w:p w14:paraId="08BD634E"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Intellectual disability</w:t>
            </w:r>
          </w:p>
        </w:tc>
        <w:tc>
          <w:tcPr>
            <w:tcW w:w="6946" w:type="dxa"/>
          </w:tcPr>
          <w:p w14:paraId="64975FFB"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Practical learning sessions, repetition of learning exercises, use of Plain English, use of mentors, assessment that is appropriate to the skill, i.e. avoiding written test for practical tasks, providing additional time</w:t>
            </w:r>
          </w:p>
        </w:tc>
      </w:tr>
      <w:tr w:rsidR="000C144A" w:rsidRPr="001F7172" w14:paraId="30C92EF9" w14:textId="77777777" w:rsidTr="00E31127">
        <w:trPr>
          <w:cantSplit/>
        </w:trPr>
        <w:tc>
          <w:tcPr>
            <w:tcW w:w="2410" w:type="dxa"/>
          </w:tcPr>
          <w:p w14:paraId="18E0F4A5"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Psychiatric disability</w:t>
            </w:r>
          </w:p>
        </w:tc>
        <w:tc>
          <w:tcPr>
            <w:tcW w:w="6946" w:type="dxa"/>
          </w:tcPr>
          <w:p w14:paraId="09161FA8"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Use of reflective listening skills, identification and avoidance of stresses, use of on</w:t>
            </w:r>
            <w:r w:rsidRPr="001F7172">
              <w:rPr>
                <w:rFonts w:asciiTheme="minorHAnsi" w:hAnsiTheme="minorHAnsi" w:cstheme="minorHAnsi"/>
              </w:rPr>
              <w:noBreakHyphen/>
              <w:t>going rather than formal assessments, providing ‘time</w:t>
            </w:r>
            <w:r w:rsidRPr="001F7172">
              <w:rPr>
                <w:rFonts w:asciiTheme="minorHAnsi" w:hAnsiTheme="minorHAnsi" w:cstheme="minorHAnsi"/>
              </w:rPr>
              <w:noBreakHyphen/>
              <w:t>out’ breaks in assessment</w:t>
            </w:r>
          </w:p>
        </w:tc>
      </w:tr>
      <w:tr w:rsidR="000C144A" w:rsidRPr="001F7172" w14:paraId="429A6C2A" w14:textId="77777777" w:rsidTr="00E31127">
        <w:tc>
          <w:tcPr>
            <w:tcW w:w="2410" w:type="dxa"/>
          </w:tcPr>
          <w:p w14:paraId="311BD01D"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People with acquired brain injury</w:t>
            </w:r>
          </w:p>
        </w:tc>
        <w:tc>
          <w:tcPr>
            <w:tcW w:w="6946" w:type="dxa"/>
          </w:tcPr>
          <w:p w14:paraId="130BB138" w14:textId="77777777" w:rsidR="000C144A" w:rsidRPr="001F7172" w:rsidRDefault="000C144A" w:rsidP="008E7D6B">
            <w:pPr>
              <w:pStyle w:val="tabletext0"/>
              <w:keepNext w:val="0"/>
              <w:spacing w:before="0" w:after="0" w:line="240" w:lineRule="auto"/>
              <w:rPr>
                <w:rFonts w:asciiTheme="minorHAnsi" w:hAnsiTheme="minorHAnsi" w:cstheme="minorHAnsi"/>
              </w:rPr>
            </w:pPr>
            <w:r w:rsidRPr="001F7172">
              <w:rPr>
                <w:rFonts w:asciiTheme="minorHAnsi" w:hAnsiTheme="minorHAnsi" w:cstheme="minorHAnsi"/>
              </w:rPr>
              <w:t>Providing time and patience during training and assessment, using reflective listening skills, providing memory aids, e.g. posters, notes, minimisation of stress</w:t>
            </w:r>
          </w:p>
        </w:tc>
      </w:tr>
      <w:tr w:rsidR="000C144A" w:rsidRPr="001F7172" w14:paraId="7641F792" w14:textId="77777777" w:rsidTr="00E31127">
        <w:tc>
          <w:tcPr>
            <w:tcW w:w="2410" w:type="dxa"/>
          </w:tcPr>
          <w:p w14:paraId="3934514A" w14:textId="77777777" w:rsidR="000C144A" w:rsidRPr="001F7172" w:rsidRDefault="000C144A" w:rsidP="008E7D6B">
            <w:pPr>
              <w:pStyle w:val="tabletext0"/>
              <w:spacing w:before="0" w:after="0" w:line="240" w:lineRule="auto"/>
              <w:rPr>
                <w:rFonts w:asciiTheme="minorHAnsi" w:hAnsiTheme="minorHAnsi" w:cstheme="minorHAnsi"/>
              </w:rPr>
            </w:pPr>
            <w:r w:rsidRPr="001F7172">
              <w:rPr>
                <w:rFonts w:asciiTheme="minorHAnsi" w:hAnsiTheme="minorHAnsi" w:cstheme="minorHAnsi"/>
              </w:rPr>
              <w:t>Speech impairment</w:t>
            </w:r>
          </w:p>
        </w:tc>
        <w:tc>
          <w:tcPr>
            <w:tcW w:w="6946" w:type="dxa"/>
          </w:tcPr>
          <w:p w14:paraId="271F490B" w14:textId="77777777" w:rsidR="000C144A" w:rsidRPr="001F7172" w:rsidRDefault="000C144A" w:rsidP="008E7D6B">
            <w:pPr>
              <w:pStyle w:val="tabletext0"/>
              <w:spacing w:before="0" w:after="0" w:line="240" w:lineRule="auto"/>
              <w:rPr>
                <w:rFonts w:asciiTheme="minorHAnsi" w:hAnsiTheme="minorHAnsi" w:cstheme="minorHAnsi"/>
              </w:rPr>
            </w:pPr>
            <w:r w:rsidRPr="001F7172">
              <w:rPr>
                <w:rFonts w:asciiTheme="minorHAnsi" w:hAnsiTheme="minorHAnsi" w:cstheme="minorHAnsi"/>
              </w:rPr>
              <w:t>Provision of time and patience, paraphrasing, getting them to put things in writing, minimising stress</w:t>
            </w:r>
          </w:p>
        </w:tc>
      </w:tr>
    </w:tbl>
    <w:p w14:paraId="22567BA1" w14:textId="77777777" w:rsidR="000C144A" w:rsidRDefault="000C144A" w:rsidP="008E7D6B">
      <w:pPr>
        <w:autoSpaceDE w:val="0"/>
        <w:autoSpaceDN w:val="0"/>
        <w:adjustRightInd w:val="0"/>
        <w:spacing w:after="0" w:line="240" w:lineRule="auto"/>
        <w:rPr>
          <w:rFonts w:cstheme="minorHAnsi"/>
        </w:rPr>
      </w:pPr>
    </w:p>
    <w:p w14:paraId="11916681" w14:textId="77777777" w:rsidR="008E7D6B" w:rsidRDefault="008E7D6B" w:rsidP="000C144A">
      <w:pPr>
        <w:autoSpaceDE w:val="0"/>
        <w:autoSpaceDN w:val="0"/>
        <w:adjustRightInd w:val="0"/>
        <w:spacing w:after="0" w:line="240" w:lineRule="auto"/>
        <w:rPr>
          <w:rFonts w:cstheme="minorHAnsi"/>
          <w:b/>
          <w:bCs/>
          <w:sz w:val="24"/>
        </w:rPr>
      </w:pPr>
    </w:p>
    <w:p w14:paraId="3B87540E" w14:textId="50779EEB" w:rsidR="000C144A" w:rsidRPr="00CC7892" w:rsidRDefault="000C144A" w:rsidP="008E7D6B">
      <w:pPr>
        <w:autoSpaceDE w:val="0"/>
        <w:autoSpaceDN w:val="0"/>
        <w:adjustRightInd w:val="0"/>
        <w:spacing w:after="0" w:line="240" w:lineRule="auto"/>
        <w:rPr>
          <w:rFonts w:cstheme="minorHAnsi"/>
          <w:b/>
          <w:bCs/>
          <w:sz w:val="24"/>
        </w:rPr>
      </w:pPr>
      <w:r w:rsidRPr="00CC7892">
        <w:rPr>
          <w:rFonts w:cstheme="minorHAnsi"/>
          <w:b/>
          <w:bCs/>
          <w:sz w:val="24"/>
        </w:rPr>
        <w:t>Use of simulation in assessment</w:t>
      </w:r>
    </w:p>
    <w:p w14:paraId="51B06790" w14:textId="77777777" w:rsidR="000C144A" w:rsidRPr="000C144A" w:rsidRDefault="000C144A" w:rsidP="008E7D6B">
      <w:pPr>
        <w:autoSpaceDE w:val="0"/>
        <w:autoSpaceDN w:val="0"/>
        <w:adjustRightInd w:val="0"/>
        <w:spacing w:after="0" w:line="240" w:lineRule="auto"/>
        <w:rPr>
          <w:rFonts w:cstheme="minorHAnsi"/>
        </w:rPr>
      </w:pPr>
      <w:r w:rsidRPr="000C144A">
        <w:rPr>
          <w:rFonts w:cstheme="minorHAnsi"/>
        </w:rPr>
        <w:t>Where simulation of the workplace is used, such simulations must match the real workplace context as closely as possible. In particular, they should provide an assessment environment that allows for the demonstration of the broad concept of competency, notably:</w:t>
      </w:r>
    </w:p>
    <w:p w14:paraId="7781EE47" w14:textId="77777777" w:rsidR="000C144A" w:rsidRPr="000C144A" w:rsidRDefault="000C144A" w:rsidP="008E7D6B">
      <w:pPr>
        <w:numPr>
          <w:ilvl w:val="0"/>
          <w:numId w:val="14"/>
        </w:numPr>
        <w:spacing w:after="0" w:line="240" w:lineRule="auto"/>
        <w:rPr>
          <w:rFonts w:cstheme="minorHAnsi"/>
        </w:rPr>
      </w:pPr>
      <w:r w:rsidRPr="000C144A">
        <w:rPr>
          <w:rFonts w:cstheme="minorHAnsi"/>
        </w:rPr>
        <w:t>performing the task</w:t>
      </w:r>
    </w:p>
    <w:p w14:paraId="4E9F1A5F" w14:textId="77777777" w:rsidR="000C144A" w:rsidRPr="000C144A" w:rsidRDefault="000C144A" w:rsidP="008E7D6B">
      <w:pPr>
        <w:numPr>
          <w:ilvl w:val="0"/>
          <w:numId w:val="14"/>
        </w:numPr>
        <w:spacing w:after="0" w:line="240" w:lineRule="auto"/>
        <w:rPr>
          <w:rFonts w:cstheme="minorHAnsi"/>
        </w:rPr>
      </w:pPr>
      <w:r w:rsidRPr="000C144A">
        <w:rPr>
          <w:rFonts w:cstheme="minorHAnsi"/>
        </w:rPr>
        <w:t>managing a number of different tasks</w:t>
      </w:r>
    </w:p>
    <w:p w14:paraId="48C37CA9" w14:textId="77777777" w:rsidR="000C144A" w:rsidRPr="000C144A" w:rsidRDefault="000C144A" w:rsidP="008E7D6B">
      <w:pPr>
        <w:numPr>
          <w:ilvl w:val="0"/>
          <w:numId w:val="14"/>
        </w:numPr>
        <w:spacing w:after="0" w:line="240" w:lineRule="auto"/>
        <w:rPr>
          <w:rFonts w:cstheme="minorHAnsi"/>
        </w:rPr>
      </w:pPr>
      <w:r w:rsidRPr="000C144A">
        <w:rPr>
          <w:rFonts w:cstheme="minorHAnsi"/>
        </w:rPr>
        <w:t>coping with irregularities and breakdowns in routine</w:t>
      </w:r>
    </w:p>
    <w:p w14:paraId="0E924A8C" w14:textId="77777777" w:rsidR="000C144A" w:rsidRPr="000C144A" w:rsidRDefault="000C144A" w:rsidP="008E7D6B">
      <w:pPr>
        <w:numPr>
          <w:ilvl w:val="0"/>
          <w:numId w:val="14"/>
        </w:numPr>
        <w:spacing w:after="0" w:line="240" w:lineRule="auto"/>
        <w:rPr>
          <w:rFonts w:cstheme="minorHAnsi"/>
        </w:rPr>
      </w:pPr>
      <w:r w:rsidRPr="000C144A">
        <w:rPr>
          <w:rFonts w:cstheme="minorHAnsi"/>
        </w:rPr>
        <w:t>dealing with the responsibilities and expectations of the workplace, including working</w:t>
      </w:r>
    </w:p>
    <w:p w14:paraId="1D428699" w14:textId="77777777" w:rsidR="000C144A" w:rsidRPr="000C144A" w:rsidRDefault="000C144A" w:rsidP="008E7D6B">
      <w:pPr>
        <w:numPr>
          <w:ilvl w:val="0"/>
          <w:numId w:val="14"/>
        </w:numPr>
        <w:spacing w:after="0" w:line="240" w:lineRule="auto"/>
        <w:rPr>
          <w:rFonts w:cstheme="minorHAnsi"/>
        </w:rPr>
      </w:pPr>
      <w:r w:rsidRPr="000C144A">
        <w:rPr>
          <w:rFonts w:cstheme="minorHAnsi"/>
        </w:rPr>
        <w:t>with others</w:t>
      </w:r>
    </w:p>
    <w:p w14:paraId="1C3255BB" w14:textId="77777777" w:rsidR="000C144A" w:rsidRPr="000C144A" w:rsidRDefault="000C144A" w:rsidP="008E7D6B">
      <w:pPr>
        <w:numPr>
          <w:ilvl w:val="0"/>
          <w:numId w:val="14"/>
        </w:numPr>
        <w:spacing w:after="0" w:line="240" w:lineRule="auto"/>
        <w:rPr>
          <w:rFonts w:cstheme="minorHAnsi"/>
        </w:rPr>
      </w:pPr>
      <w:r w:rsidRPr="000C144A">
        <w:rPr>
          <w:rFonts w:cstheme="minorHAnsi"/>
        </w:rPr>
        <w:t>transferring competency to new situations</w:t>
      </w:r>
    </w:p>
    <w:p w14:paraId="520F989C" w14:textId="77777777" w:rsidR="000C144A" w:rsidRPr="000C144A" w:rsidRDefault="000C144A" w:rsidP="008E7D6B">
      <w:pPr>
        <w:autoSpaceDE w:val="0"/>
        <w:autoSpaceDN w:val="0"/>
        <w:adjustRightInd w:val="0"/>
        <w:spacing w:after="0" w:line="240" w:lineRule="auto"/>
        <w:rPr>
          <w:rFonts w:cstheme="minorHAnsi"/>
        </w:rPr>
      </w:pPr>
    </w:p>
    <w:p w14:paraId="3B5E82EC" w14:textId="77777777" w:rsidR="000C144A" w:rsidRPr="000C144A" w:rsidRDefault="000C144A" w:rsidP="008E7D6B">
      <w:pPr>
        <w:autoSpaceDE w:val="0"/>
        <w:autoSpaceDN w:val="0"/>
        <w:adjustRightInd w:val="0"/>
        <w:spacing w:after="0" w:line="240" w:lineRule="auto"/>
        <w:rPr>
          <w:rFonts w:cstheme="minorHAnsi"/>
        </w:rPr>
      </w:pPr>
      <w:r w:rsidRPr="000C144A">
        <w:rPr>
          <w:rFonts w:cstheme="minorHAnsi"/>
        </w:rPr>
        <w:t>The validity of simulations depends very much on how accurately the simulation mirrors real life situations. Simulations include fully realistic ‘mock ups’ and more simple recreations of the workplace environment that ‘set up’ an event for the purposes of learning and/or assessment. They may either expect the student to act as they would in real life, or to act and talk their way through the process.</w:t>
      </w:r>
    </w:p>
    <w:p w14:paraId="33D160F1" w14:textId="77777777" w:rsidR="000C144A" w:rsidRPr="000C144A" w:rsidRDefault="000C144A" w:rsidP="008E7D6B">
      <w:pPr>
        <w:autoSpaceDE w:val="0"/>
        <w:autoSpaceDN w:val="0"/>
        <w:adjustRightInd w:val="0"/>
        <w:spacing w:after="0" w:line="240" w:lineRule="auto"/>
        <w:rPr>
          <w:rFonts w:cstheme="minorHAnsi"/>
        </w:rPr>
      </w:pPr>
      <w:r w:rsidRPr="000C144A">
        <w:rPr>
          <w:rFonts w:cstheme="minorHAnsi"/>
        </w:rPr>
        <w:t>Simulations allow the assessor to ‘stage’ the situation in a realistic manner but within defined and repeatable contexts. This allows the assessor to apply the same simulation, or the same ‘base’ simulation with variations, to different assesses and/or to the same student over time.</w:t>
      </w:r>
    </w:p>
    <w:p w14:paraId="7A186054" w14:textId="77777777" w:rsidR="00267F94" w:rsidRDefault="00267F94" w:rsidP="008E7D6B">
      <w:pPr>
        <w:autoSpaceDE w:val="0"/>
        <w:autoSpaceDN w:val="0"/>
        <w:adjustRightInd w:val="0"/>
        <w:spacing w:after="0" w:line="240" w:lineRule="auto"/>
        <w:rPr>
          <w:rFonts w:cstheme="minorHAnsi"/>
        </w:rPr>
      </w:pPr>
    </w:p>
    <w:p w14:paraId="0280C2CA" w14:textId="69AF0324" w:rsidR="000C144A" w:rsidRPr="000C144A" w:rsidRDefault="000C144A" w:rsidP="008E7D6B">
      <w:pPr>
        <w:autoSpaceDE w:val="0"/>
        <w:autoSpaceDN w:val="0"/>
        <w:adjustRightInd w:val="0"/>
        <w:spacing w:after="0" w:line="240" w:lineRule="auto"/>
        <w:rPr>
          <w:rFonts w:cstheme="minorHAnsi"/>
        </w:rPr>
      </w:pPr>
      <w:r w:rsidRPr="000C144A">
        <w:rPr>
          <w:rFonts w:cstheme="minorHAnsi"/>
        </w:rPr>
        <w:lastRenderedPageBreak/>
        <w:t>Simulations must be:</w:t>
      </w:r>
    </w:p>
    <w:p w14:paraId="20BD6C91" w14:textId="77777777" w:rsidR="000C144A" w:rsidRPr="000C144A" w:rsidRDefault="000C144A" w:rsidP="008E7D6B">
      <w:pPr>
        <w:numPr>
          <w:ilvl w:val="0"/>
          <w:numId w:val="14"/>
        </w:numPr>
        <w:spacing w:after="0" w:line="240" w:lineRule="auto"/>
        <w:rPr>
          <w:rFonts w:cstheme="minorHAnsi"/>
        </w:rPr>
      </w:pPr>
      <w:r w:rsidRPr="000C144A">
        <w:rPr>
          <w:rFonts w:cstheme="minorHAnsi"/>
        </w:rPr>
        <w:t>allowed within the constraints of the units of competency and Training Package being assessed</w:t>
      </w:r>
    </w:p>
    <w:p w14:paraId="1DFABE76" w14:textId="77777777" w:rsidR="000C144A" w:rsidRPr="000C144A" w:rsidRDefault="000C144A" w:rsidP="008E7D6B">
      <w:pPr>
        <w:numPr>
          <w:ilvl w:val="0"/>
          <w:numId w:val="14"/>
        </w:numPr>
        <w:spacing w:after="0" w:line="240" w:lineRule="auto"/>
        <w:rPr>
          <w:rFonts w:cstheme="minorHAnsi"/>
        </w:rPr>
      </w:pPr>
      <w:r w:rsidRPr="000C144A">
        <w:rPr>
          <w:rFonts w:cstheme="minorHAnsi"/>
        </w:rPr>
        <w:t>carefully planned and managed by people with specialist training in simulation and/or in consultation with the training organisation involved</w:t>
      </w:r>
    </w:p>
    <w:p w14:paraId="37697FCC" w14:textId="77777777" w:rsidR="000C144A" w:rsidRPr="000C144A" w:rsidRDefault="000C144A" w:rsidP="008E7D6B">
      <w:pPr>
        <w:numPr>
          <w:ilvl w:val="0"/>
          <w:numId w:val="14"/>
        </w:numPr>
        <w:spacing w:after="0" w:line="240" w:lineRule="auto"/>
        <w:rPr>
          <w:rFonts w:cstheme="minorHAnsi"/>
        </w:rPr>
      </w:pPr>
      <w:r w:rsidRPr="000C144A">
        <w:rPr>
          <w:rFonts w:cstheme="minorHAnsi"/>
        </w:rPr>
        <w:t>fully debriefed and used as an active learning experience for the student and all others involved in the simulation</w:t>
      </w:r>
    </w:p>
    <w:p w14:paraId="65588129" w14:textId="77777777" w:rsidR="000C144A" w:rsidRPr="000C144A" w:rsidRDefault="000C144A" w:rsidP="008E7D6B">
      <w:pPr>
        <w:numPr>
          <w:ilvl w:val="0"/>
          <w:numId w:val="14"/>
        </w:numPr>
        <w:spacing w:after="0" w:line="240" w:lineRule="auto"/>
        <w:rPr>
          <w:rFonts w:cstheme="minorHAnsi"/>
        </w:rPr>
      </w:pPr>
      <w:r w:rsidRPr="000C144A">
        <w:rPr>
          <w:rFonts w:cstheme="minorHAnsi"/>
        </w:rPr>
        <w:t>used in balance with evidence from other sources to show evidence of consistent performance over time</w:t>
      </w:r>
    </w:p>
    <w:p w14:paraId="0F5FE9C0" w14:textId="77777777" w:rsidR="000C144A" w:rsidRPr="000C144A" w:rsidRDefault="000C144A" w:rsidP="008E7D6B">
      <w:pPr>
        <w:autoSpaceDE w:val="0"/>
        <w:autoSpaceDN w:val="0"/>
        <w:adjustRightInd w:val="0"/>
        <w:spacing w:after="0" w:line="240" w:lineRule="auto"/>
        <w:rPr>
          <w:rFonts w:cstheme="minorHAnsi"/>
        </w:rPr>
      </w:pPr>
    </w:p>
    <w:p w14:paraId="6D9714C8" w14:textId="77777777" w:rsidR="000C144A" w:rsidRPr="000C144A" w:rsidRDefault="000C144A" w:rsidP="008E7D6B">
      <w:pPr>
        <w:pStyle w:val="NoSpacing"/>
        <w:rPr>
          <w:rFonts w:cstheme="minorHAnsi"/>
          <w:lang w:eastAsia="en-AU"/>
        </w:rPr>
      </w:pPr>
      <w:r w:rsidRPr="000C144A">
        <w:rPr>
          <w:rFonts w:cstheme="minorHAnsi"/>
          <w:lang w:eastAsia="en-AU"/>
        </w:rPr>
        <w:t>When conducting and assessing simulations, it is recommended that:</w:t>
      </w:r>
    </w:p>
    <w:p w14:paraId="58053909" w14:textId="77777777" w:rsidR="000C144A" w:rsidRPr="000C144A" w:rsidRDefault="000C144A" w:rsidP="008E7D6B">
      <w:pPr>
        <w:numPr>
          <w:ilvl w:val="0"/>
          <w:numId w:val="14"/>
        </w:numPr>
        <w:spacing w:after="0" w:line="240" w:lineRule="auto"/>
        <w:rPr>
          <w:rFonts w:cstheme="minorHAnsi"/>
        </w:rPr>
      </w:pPr>
      <w:r w:rsidRPr="000C144A">
        <w:rPr>
          <w:rFonts w:cstheme="minorHAnsi"/>
        </w:rPr>
        <w:t>the task is aligned with the elements and performance criteria and it is structured accordingly</w:t>
      </w:r>
    </w:p>
    <w:p w14:paraId="5B69FC30" w14:textId="77777777" w:rsidR="000C144A" w:rsidRPr="000C144A" w:rsidRDefault="000C144A" w:rsidP="008E7D6B">
      <w:pPr>
        <w:numPr>
          <w:ilvl w:val="0"/>
          <w:numId w:val="14"/>
        </w:numPr>
        <w:spacing w:after="0" w:line="240" w:lineRule="auto"/>
        <w:rPr>
          <w:rFonts w:cstheme="minorHAnsi"/>
        </w:rPr>
      </w:pPr>
      <w:r w:rsidRPr="000C144A">
        <w:rPr>
          <w:rFonts w:cstheme="minorHAnsi"/>
        </w:rPr>
        <w:t xml:space="preserve">clear and explicit information is provided to the students as to what is expected of students </w:t>
      </w:r>
    </w:p>
    <w:p w14:paraId="0BFCA930" w14:textId="77777777" w:rsidR="000C144A" w:rsidRPr="000C144A" w:rsidRDefault="000C144A" w:rsidP="008E7D6B">
      <w:pPr>
        <w:numPr>
          <w:ilvl w:val="0"/>
          <w:numId w:val="14"/>
        </w:numPr>
        <w:spacing w:after="0" w:line="240" w:lineRule="auto"/>
        <w:rPr>
          <w:rFonts w:cstheme="minorHAnsi"/>
        </w:rPr>
      </w:pPr>
      <w:r w:rsidRPr="000C144A">
        <w:rPr>
          <w:rFonts w:cstheme="minorHAnsi"/>
        </w:rPr>
        <w:t xml:space="preserve">the task is authentic and real-world based </w:t>
      </w:r>
    </w:p>
    <w:p w14:paraId="76F3518E" w14:textId="77777777" w:rsidR="000C144A" w:rsidRPr="000C144A" w:rsidRDefault="000C144A" w:rsidP="008E7D6B">
      <w:pPr>
        <w:numPr>
          <w:ilvl w:val="0"/>
          <w:numId w:val="14"/>
        </w:numPr>
        <w:spacing w:after="0" w:line="240" w:lineRule="auto"/>
        <w:rPr>
          <w:rFonts w:cstheme="minorHAnsi"/>
        </w:rPr>
      </w:pPr>
      <w:r w:rsidRPr="000C144A">
        <w:rPr>
          <w:rFonts w:cstheme="minorHAnsi"/>
        </w:rPr>
        <w:t xml:space="preserve">learning experience is scaffolded, breaking tasks down to manageable size </w:t>
      </w:r>
    </w:p>
    <w:p w14:paraId="6F8C9A7C" w14:textId="77777777" w:rsidR="000C144A" w:rsidRPr="000C144A" w:rsidRDefault="000C144A" w:rsidP="008E7D6B">
      <w:pPr>
        <w:autoSpaceDE w:val="0"/>
        <w:autoSpaceDN w:val="0"/>
        <w:adjustRightInd w:val="0"/>
        <w:spacing w:after="0" w:line="240" w:lineRule="auto"/>
        <w:rPr>
          <w:rFonts w:cstheme="minorHAnsi"/>
        </w:rPr>
      </w:pPr>
    </w:p>
    <w:p w14:paraId="000F8874" w14:textId="77777777" w:rsidR="000C144A" w:rsidRPr="000C144A" w:rsidRDefault="000C144A" w:rsidP="008E7D6B">
      <w:pPr>
        <w:autoSpaceDE w:val="0"/>
        <w:autoSpaceDN w:val="0"/>
        <w:adjustRightInd w:val="0"/>
        <w:spacing w:after="0" w:line="240" w:lineRule="auto"/>
        <w:rPr>
          <w:rFonts w:cstheme="minorHAnsi"/>
        </w:rPr>
      </w:pPr>
      <w:r w:rsidRPr="000C144A">
        <w:rPr>
          <w:rFonts w:cstheme="minorHAnsi"/>
        </w:rPr>
        <w:t>When making a judgement about competence on the basis of evidence gained mainly through simulations—as with any other assessment judgement—the assessor will need to take account of both the wording and the ‘spirit’ of the competency, its relationship with other units of competency and current workplace practices. In some instances, a Training Package may state that certain units of competency can only be assessed in an ‘actual’ workplace setting.</w:t>
      </w:r>
    </w:p>
    <w:p w14:paraId="6EF271ED" w14:textId="77777777" w:rsidR="000C144A" w:rsidRPr="000C144A" w:rsidRDefault="000C144A" w:rsidP="008E7D6B">
      <w:pPr>
        <w:autoSpaceDE w:val="0"/>
        <w:autoSpaceDN w:val="0"/>
        <w:adjustRightInd w:val="0"/>
        <w:spacing w:after="0" w:line="240" w:lineRule="auto"/>
        <w:rPr>
          <w:rFonts w:cstheme="minorHAnsi"/>
          <w:b/>
          <w:bCs/>
        </w:rPr>
      </w:pPr>
      <w:r w:rsidRPr="000C144A">
        <w:rPr>
          <w:rFonts w:cstheme="minorHAnsi"/>
          <w:b/>
          <w:bCs/>
        </w:rPr>
        <w:t xml:space="preserve"> </w:t>
      </w:r>
    </w:p>
    <w:p w14:paraId="7D65C700" w14:textId="77777777" w:rsidR="001F7172" w:rsidRDefault="001F7172" w:rsidP="008E7D6B">
      <w:pPr>
        <w:autoSpaceDE w:val="0"/>
        <w:autoSpaceDN w:val="0"/>
        <w:adjustRightInd w:val="0"/>
        <w:spacing w:after="0" w:line="240" w:lineRule="auto"/>
        <w:rPr>
          <w:rFonts w:cstheme="minorHAnsi"/>
          <w:b/>
          <w:bCs/>
        </w:rPr>
      </w:pPr>
    </w:p>
    <w:p w14:paraId="14F05AC6" w14:textId="44905492" w:rsidR="000C144A" w:rsidRPr="00CC7892" w:rsidRDefault="000C144A" w:rsidP="008E7D6B">
      <w:pPr>
        <w:autoSpaceDE w:val="0"/>
        <w:autoSpaceDN w:val="0"/>
        <w:adjustRightInd w:val="0"/>
        <w:spacing w:after="0" w:line="240" w:lineRule="auto"/>
        <w:rPr>
          <w:rFonts w:cstheme="minorHAnsi"/>
          <w:b/>
          <w:bCs/>
          <w:sz w:val="24"/>
        </w:rPr>
      </w:pPr>
      <w:r w:rsidRPr="00CC7892">
        <w:rPr>
          <w:rFonts w:cstheme="minorHAnsi"/>
          <w:b/>
          <w:bCs/>
          <w:sz w:val="24"/>
        </w:rPr>
        <w:t>Recording and Reporting the Assessment Decision</w:t>
      </w:r>
    </w:p>
    <w:p w14:paraId="63D72842" w14:textId="77777777" w:rsidR="000C144A" w:rsidRPr="000C144A" w:rsidRDefault="000C144A" w:rsidP="008E7D6B">
      <w:pPr>
        <w:autoSpaceDE w:val="0"/>
        <w:autoSpaceDN w:val="0"/>
        <w:adjustRightInd w:val="0"/>
        <w:spacing w:after="0" w:line="240" w:lineRule="auto"/>
        <w:rPr>
          <w:rFonts w:cstheme="minorHAnsi"/>
          <w:bCs/>
        </w:rPr>
      </w:pPr>
      <w:r w:rsidRPr="000C144A">
        <w:rPr>
          <w:rFonts w:cstheme="minorHAnsi"/>
          <w:bCs/>
        </w:rPr>
        <w:t>The assessor must:</w:t>
      </w:r>
    </w:p>
    <w:p w14:paraId="50304D02" w14:textId="77777777" w:rsidR="000C144A" w:rsidRPr="000C144A" w:rsidRDefault="000C144A" w:rsidP="008E7D6B">
      <w:pPr>
        <w:numPr>
          <w:ilvl w:val="0"/>
          <w:numId w:val="14"/>
        </w:numPr>
        <w:spacing w:after="0" w:line="240" w:lineRule="auto"/>
        <w:rPr>
          <w:rFonts w:cstheme="minorHAnsi"/>
        </w:rPr>
      </w:pPr>
      <w:r w:rsidRPr="000C144A">
        <w:rPr>
          <w:rFonts w:cstheme="minorHAnsi"/>
        </w:rPr>
        <w:t>Establish and oversee the evidence gathering process to ensure its validity, reliability, fairness and flexibility</w:t>
      </w:r>
    </w:p>
    <w:p w14:paraId="6807282E" w14:textId="77777777" w:rsidR="000C144A" w:rsidRPr="000C144A" w:rsidRDefault="000C144A" w:rsidP="008E7D6B">
      <w:pPr>
        <w:numPr>
          <w:ilvl w:val="0"/>
          <w:numId w:val="14"/>
        </w:numPr>
        <w:spacing w:after="0" w:line="240" w:lineRule="auto"/>
        <w:rPr>
          <w:rFonts w:cstheme="minorHAnsi"/>
        </w:rPr>
      </w:pPr>
      <w:r w:rsidRPr="000C144A">
        <w:rPr>
          <w:rFonts w:cstheme="minorHAnsi"/>
        </w:rPr>
        <w:t>Collect appropriate evidence and assess this against the Elements, Performance Criteria, Required Skills and Knowledge and Critical Aspects of Evidence and Assessment in the relevant Units of Competency. This will be achieved by following the instructions within the assessment instruments</w:t>
      </w:r>
    </w:p>
    <w:p w14:paraId="759D6079" w14:textId="77777777" w:rsidR="000C144A" w:rsidRPr="000C144A" w:rsidRDefault="000C144A" w:rsidP="008E7D6B">
      <w:pPr>
        <w:numPr>
          <w:ilvl w:val="0"/>
          <w:numId w:val="14"/>
        </w:numPr>
        <w:spacing w:after="0" w:line="240" w:lineRule="auto"/>
        <w:rPr>
          <w:rFonts w:cstheme="minorHAnsi"/>
        </w:rPr>
      </w:pPr>
      <w:r w:rsidRPr="000C144A">
        <w:rPr>
          <w:rFonts w:cstheme="minorHAnsi"/>
        </w:rPr>
        <w:t>Incorporate allowable adjustments to the assessment procedure without compromising the integrity of the competencies (if required)</w:t>
      </w:r>
    </w:p>
    <w:p w14:paraId="318AF426" w14:textId="77777777" w:rsidR="000C144A" w:rsidRPr="000C144A" w:rsidRDefault="000C144A" w:rsidP="008E7D6B">
      <w:pPr>
        <w:numPr>
          <w:ilvl w:val="0"/>
          <w:numId w:val="14"/>
        </w:numPr>
        <w:spacing w:after="0" w:line="240" w:lineRule="auto"/>
        <w:rPr>
          <w:rFonts w:cstheme="minorHAnsi"/>
        </w:rPr>
      </w:pPr>
      <w:r w:rsidRPr="000C144A">
        <w:rPr>
          <w:rFonts w:cstheme="minorHAnsi"/>
        </w:rPr>
        <w:t>Evaluate the evidence in terms of validity, consistency, currency, equity, authenticity and sufficiency</w:t>
      </w:r>
    </w:p>
    <w:p w14:paraId="38B92A83" w14:textId="6A497861" w:rsidR="000C144A" w:rsidRDefault="000C144A" w:rsidP="008E7D6B">
      <w:pPr>
        <w:numPr>
          <w:ilvl w:val="0"/>
          <w:numId w:val="14"/>
        </w:numPr>
        <w:spacing w:after="0" w:line="240" w:lineRule="auto"/>
        <w:rPr>
          <w:rFonts w:cstheme="minorHAnsi"/>
        </w:rPr>
      </w:pPr>
      <w:r w:rsidRPr="000C144A">
        <w:rPr>
          <w:rFonts w:cstheme="minorHAnsi"/>
        </w:rPr>
        <w:t xml:space="preserve">Make a judgement about competency based on the evidence and the relevant Unit[s] of Competency </w:t>
      </w:r>
      <w:r w:rsidR="004F65A5">
        <w:rPr>
          <w:rFonts w:cstheme="minorHAnsi"/>
        </w:rPr>
        <w:t xml:space="preserve">and </w:t>
      </w:r>
      <w:r w:rsidRPr="000C144A">
        <w:rPr>
          <w:rFonts w:cstheme="minorHAnsi"/>
        </w:rPr>
        <w:t>record the Unit outcome</w:t>
      </w:r>
      <w:r w:rsidR="004F65A5">
        <w:rPr>
          <w:rFonts w:cstheme="minorHAnsi"/>
        </w:rPr>
        <w:t>.</w:t>
      </w:r>
    </w:p>
    <w:p w14:paraId="1F9C0BDD" w14:textId="4E3C5D6C" w:rsidR="00456010" w:rsidRDefault="00456010" w:rsidP="008E7D6B">
      <w:pPr>
        <w:numPr>
          <w:ilvl w:val="0"/>
          <w:numId w:val="14"/>
        </w:numPr>
        <w:spacing w:after="0" w:line="240" w:lineRule="auto"/>
        <w:rPr>
          <w:rFonts w:cstheme="minorHAnsi"/>
        </w:rPr>
      </w:pPr>
      <w:r>
        <w:rPr>
          <w:rFonts w:cstheme="minorHAnsi"/>
        </w:rPr>
        <w:t>Mark the student</w:t>
      </w:r>
      <w:r w:rsidR="00BE7819">
        <w:rPr>
          <w:rFonts w:cstheme="minorHAnsi"/>
        </w:rPr>
        <w:t>’</w:t>
      </w:r>
      <w:r>
        <w:rPr>
          <w:rFonts w:cstheme="minorHAnsi"/>
        </w:rPr>
        <w:t>s assessments within 4 weeks of it being submitted by the student.</w:t>
      </w:r>
    </w:p>
    <w:p w14:paraId="492025A4" w14:textId="77777777" w:rsidR="004F65A5" w:rsidRPr="004F65A5" w:rsidRDefault="004F65A5" w:rsidP="008E7D6B">
      <w:pPr>
        <w:pStyle w:val="ListParagraph"/>
        <w:numPr>
          <w:ilvl w:val="0"/>
          <w:numId w:val="14"/>
        </w:numPr>
        <w:spacing w:after="0" w:line="240" w:lineRule="auto"/>
        <w:rPr>
          <w:rFonts w:cs="Tahoma"/>
        </w:rPr>
      </w:pPr>
      <w:r w:rsidRPr="004F65A5">
        <w:rPr>
          <w:rFonts w:cs="Tahoma"/>
        </w:rPr>
        <w:t xml:space="preserve">Students’ results will be recorded using the following codes: </w:t>
      </w:r>
    </w:p>
    <w:p w14:paraId="1BA83DD8" w14:textId="52290DB1" w:rsidR="004F65A5" w:rsidRDefault="004F65A5" w:rsidP="008E7D6B">
      <w:pPr>
        <w:pStyle w:val="ListParagraph"/>
        <w:spacing w:after="0" w:line="240" w:lineRule="auto"/>
        <w:ind w:firstLine="720"/>
        <w:rPr>
          <w:rFonts w:cs="Tahoma"/>
        </w:rPr>
      </w:pPr>
      <w:r>
        <w:rPr>
          <w:rFonts w:cs="Tahoma"/>
        </w:rPr>
        <w:t xml:space="preserve">C </w:t>
      </w:r>
      <w:r>
        <w:rPr>
          <w:rFonts w:cs="Tahoma"/>
        </w:rPr>
        <w:tab/>
      </w:r>
      <w:r w:rsidRPr="004F65A5">
        <w:rPr>
          <w:rFonts w:cs="Tahoma"/>
        </w:rPr>
        <w:t>= Competent</w:t>
      </w:r>
    </w:p>
    <w:p w14:paraId="5BF6A301" w14:textId="0BFF23EF" w:rsidR="004F65A5" w:rsidRPr="004F65A5" w:rsidRDefault="004F65A5" w:rsidP="008E7D6B">
      <w:pPr>
        <w:pStyle w:val="ListParagraph"/>
        <w:spacing w:after="0" w:line="240" w:lineRule="auto"/>
        <w:ind w:firstLine="720"/>
        <w:rPr>
          <w:rFonts w:cs="Tahoma"/>
        </w:rPr>
      </w:pPr>
      <w:r>
        <w:rPr>
          <w:rFonts w:cs="Tahoma"/>
        </w:rPr>
        <w:t xml:space="preserve">NC </w:t>
      </w:r>
      <w:r>
        <w:rPr>
          <w:rFonts w:cs="Tahoma"/>
        </w:rPr>
        <w:tab/>
      </w:r>
      <w:r w:rsidRPr="004F65A5">
        <w:rPr>
          <w:rFonts w:cs="Tahoma"/>
        </w:rPr>
        <w:t>= Not Competent</w:t>
      </w:r>
    </w:p>
    <w:p w14:paraId="32A0B87C" w14:textId="61A2A54E" w:rsidR="000C144A" w:rsidRPr="000C144A" w:rsidRDefault="000C144A" w:rsidP="008E7D6B">
      <w:pPr>
        <w:numPr>
          <w:ilvl w:val="0"/>
          <w:numId w:val="14"/>
        </w:numPr>
        <w:spacing w:after="0" w:line="240" w:lineRule="auto"/>
        <w:rPr>
          <w:rFonts w:cstheme="minorHAnsi"/>
        </w:rPr>
      </w:pPr>
      <w:r w:rsidRPr="000C144A">
        <w:rPr>
          <w:rFonts w:cstheme="minorHAnsi"/>
        </w:rPr>
        <w:t xml:space="preserve">Record the assessment outcome on the required </w:t>
      </w:r>
      <w:r w:rsidR="0074245D">
        <w:rPr>
          <w:rFonts w:cstheme="minorHAnsi"/>
        </w:rPr>
        <w:t>MSATPD</w:t>
      </w:r>
      <w:r w:rsidRPr="000C144A">
        <w:rPr>
          <w:rFonts w:cstheme="minorHAnsi"/>
        </w:rPr>
        <w:t xml:space="preserve"> assessment documents</w:t>
      </w:r>
      <w:r w:rsidR="00BE7819">
        <w:rPr>
          <w:rFonts w:cstheme="minorHAnsi"/>
        </w:rPr>
        <w:t xml:space="preserve">. In most instances this will be online via </w:t>
      </w:r>
      <w:proofErr w:type="spellStart"/>
      <w:r w:rsidR="00BE7819">
        <w:rPr>
          <w:rFonts w:cstheme="minorHAnsi"/>
        </w:rPr>
        <w:t>aXcelerate</w:t>
      </w:r>
      <w:proofErr w:type="spellEnd"/>
      <w:r w:rsidR="00BE7819">
        <w:rPr>
          <w:rFonts w:cstheme="minorHAnsi"/>
        </w:rPr>
        <w:t xml:space="preserve">. For assessments not conducted via </w:t>
      </w:r>
      <w:proofErr w:type="spellStart"/>
      <w:r w:rsidR="00BE7819">
        <w:rPr>
          <w:rFonts w:cstheme="minorHAnsi"/>
        </w:rPr>
        <w:t>aXcelerate</w:t>
      </w:r>
      <w:proofErr w:type="spellEnd"/>
      <w:r w:rsidR="00BE7819">
        <w:rPr>
          <w:rFonts w:cstheme="minorHAnsi"/>
        </w:rPr>
        <w:t>, assessments should be emailed to msa-assessment@monash.edu</w:t>
      </w:r>
    </w:p>
    <w:p w14:paraId="5AD23F2B" w14:textId="7ACA0C24" w:rsidR="000C144A" w:rsidRPr="000C144A" w:rsidRDefault="00BE7819" w:rsidP="008E7D6B">
      <w:pPr>
        <w:numPr>
          <w:ilvl w:val="0"/>
          <w:numId w:val="14"/>
        </w:numPr>
        <w:spacing w:after="0" w:line="240" w:lineRule="auto"/>
        <w:rPr>
          <w:rFonts w:cstheme="minorHAnsi"/>
        </w:rPr>
      </w:pPr>
      <w:r>
        <w:rPr>
          <w:rFonts w:cstheme="minorHAnsi"/>
        </w:rPr>
        <w:t>Provide feedback to the student.</w:t>
      </w:r>
      <w:r w:rsidR="00220E19">
        <w:rPr>
          <w:rFonts w:cstheme="minorHAnsi"/>
        </w:rPr>
        <w:t xml:space="preserve"> Feedback should be relevant, timely and constructive.</w:t>
      </w:r>
    </w:p>
    <w:p w14:paraId="4ECE3175" w14:textId="77777777" w:rsidR="000C144A" w:rsidRPr="000C144A" w:rsidRDefault="000C144A" w:rsidP="008E7D6B">
      <w:pPr>
        <w:numPr>
          <w:ilvl w:val="0"/>
          <w:numId w:val="14"/>
        </w:numPr>
        <w:spacing w:after="0" w:line="240" w:lineRule="auto"/>
        <w:rPr>
          <w:rFonts w:cstheme="minorHAnsi"/>
        </w:rPr>
      </w:pPr>
      <w:r w:rsidRPr="000C144A">
        <w:rPr>
          <w:rFonts w:cstheme="minorHAnsi"/>
        </w:rPr>
        <w:t>Maintain the confidentiality of the assessment outcome</w:t>
      </w:r>
    </w:p>
    <w:p w14:paraId="574C315D" w14:textId="14347812" w:rsidR="000C144A" w:rsidRDefault="000C144A" w:rsidP="008E7D6B">
      <w:pPr>
        <w:spacing w:after="0" w:line="240" w:lineRule="auto"/>
        <w:rPr>
          <w:rFonts w:cstheme="minorHAnsi"/>
        </w:rPr>
      </w:pPr>
    </w:p>
    <w:p w14:paraId="32FEBC02" w14:textId="77777777" w:rsidR="00220E19" w:rsidRDefault="00220E19" w:rsidP="008E7D6B">
      <w:pPr>
        <w:autoSpaceDE w:val="0"/>
        <w:autoSpaceDN w:val="0"/>
        <w:adjustRightInd w:val="0"/>
        <w:spacing w:after="0" w:line="240" w:lineRule="auto"/>
        <w:rPr>
          <w:rFonts w:cstheme="minorHAnsi"/>
          <w:b/>
          <w:bCs/>
          <w:sz w:val="24"/>
        </w:rPr>
      </w:pPr>
    </w:p>
    <w:p w14:paraId="4D9701D9" w14:textId="3440BF7C" w:rsidR="004E526A" w:rsidRPr="00CC7892" w:rsidRDefault="001F7172" w:rsidP="008E7D6B">
      <w:pPr>
        <w:autoSpaceDE w:val="0"/>
        <w:autoSpaceDN w:val="0"/>
        <w:adjustRightInd w:val="0"/>
        <w:spacing w:after="0" w:line="240" w:lineRule="auto"/>
        <w:rPr>
          <w:rFonts w:cstheme="minorHAnsi"/>
          <w:b/>
          <w:bCs/>
          <w:sz w:val="24"/>
        </w:rPr>
      </w:pPr>
      <w:r w:rsidRPr="00CC7892">
        <w:rPr>
          <w:rFonts w:cstheme="minorHAnsi"/>
          <w:b/>
          <w:bCs/>
          <w:sz w:val="24"/>
        </w:rPr>
        <w:lastRenderedPageBreak/>
        <w:t>Special Consideration, Extensions &amp; Deferred Assessment</w:t>
      </w:r>
    </w:p>
    <w:p w14:paraId="0380793D" w14:textId="3B911948" w:rsidR="004F65A5" w:rsidRDefault="004F65A5" w:rsidP="008E7D6B">
      <w:pPr>
        <w:spacing w:after="0" w:line="240" w:lineRule="auto"/>
        <w:rPr>
          <w:rFonts w:cs="Tahoma"/>
        </w:rPr>
      </w:pPr>
      <w:r>
        <w:rPr>
          <w:rFonts w:cs="Tahoma"/>
        </w:rPr>
        <w:t>There may be situations that arise where a student is unable to complete their assessment successfully or meet the assessment conditions due to unforeseen circumstances. In such cases students may request for special consideration, extension of time, or a deferred assessment date.</w:t>
      </w:r>
    </w:p>
    <w:p w14:paraId="18DCFA30" w14:textId="7E088152" w:rsidR="004F65A5" w:rsidRDefault="004F65A5" w:rsidP="008E7D6B">
      <w:pPr>
        <w:spacing w:after="0" w:line="240" w:lineRule="auto"/>
        <w:rPr>
          <w:rFonts w:cs="Tahoma"/>
        </w:rPr>
      </w:pPr>
      <w:r>
        <w:rPr>
          <w:rFonts w:cs="Tahoma"/>
        </w:rPr>
        <w:t>A request</w:t>
      </w:r>
      <w:r w:rsidRPr="00D4608D">
        <w:rPr>
          <w:rFonts w:cs="Tahoma"/>
        </w:rPr>
        <w:t xml:space="preserve"> for </w:t>
      </w:r>
      <w:r>
        <w:rPr>
          <w:rFonts w:cs="Tahoma"/>
        </w:rPr>
        <w:t>special consideration, extension of time, or a deferred assessment date</w:t>
      </w:r>
      <w:r w:rsidRPr="00D4608D">
        <w:rPr>
          <w:rFonts w:cs="Tahoma"/>
        </w:rPr>
        <w:t xml:space="preserve"> made to the </w:t>
      </w:r>
      <w:r w:rsidR="00BE7819">
        <w:rPr>
          <w:rFonts w:cs="Tahoma"/>
        </w:rPr>
        <w:t>Data and Compliance Reporting</w:t>
      </w:r>
      <w:r>
        <w:rPr>
          <w:rFonts w:cs="Tahoma"/>
        </w:rPr>
        <w:t xml:space="preserve"> Officer using a Student Extension Form prior to the assessment taking place or prior t</w:t>
      </w:r>
      <w:r w:rsidR="001F7172">
        <w:rPr>
          <w:rFonts w:cs="Tahoma"/>
        </w:rPr>
        <w:t>o</w:t>
      </w:r>
      <w:r>
        <w:rPr>
          <w:rFonts w:cs="Tahoma"/>
        </w:rPr>
        <w:t xml:space="preserve"> the due date</w:t>
      </w:r>
      <w:r w:rsidRPr="00D4608D">
        <w:rPr>
          <w:rFonts w:cs="Tahoma"/>
        </w:rPr>
        <w:t>.  Where the request is made on medical grounds, an appropriate medical certificate must be submitted.</w:t>
      </w:r>
      <w:r>
        <w:rPr>
          <w:rFonts w:cs="Tahoma"/>
        </w:rPr>
        <w:t xml:space="preserve"> Any other circumstances must be described and supported with evidence where possible and appropriate.</w:t>
      </w:r>
    </w:p>
    <w:p w14:paraId="47B83383" w14:textId="717F68E6" w:rsidR="004F65A5" w:rsidRDefault="004F65A5" w:rsidP="008E7D6B">
      <w:pPr>
        <w:spacing w:after="0" w:line="240" w:lineRule="auto"/>
        <w:rPr>
          <w:rFonts w:cs="Tahoma"/>
        </w:rPr>
      </w:pPr>
      <w:r>
        <w:rPr>
          <w:rFonts w:cs="Tahoma"/>
        </w:rPr>
        <w:t>Each application shall be reviewed by the relevant assessor and a decision made on a case by case basis.</w:t>
      </w:r>
    </w:p>
    <w:p w14:paraId="3FE82708" w14:textId="77777777" w:rsidR="00220E19" w:rsidRDefault="00220E19" w:rsidP="008E7D6B">
      <w:pPr>
        <w:spacing w:after="0" w:line="240" w:lineRule="auto"/>
        <w:rPr>
          <w:rFonts w:cs="Tahoma"/>
        </w:rPr>
      </w:pPr>
      <w:bookmarkStart w:id="0" w:name="_GoBack"/>
      <w:bookmarkEnd w:id="0"/>
    </w:p>
    <w:p w14:paraId="4B0F9765" w14:textId="6250ACF8" w:rsidR="004F65A5" w:rsidRPr="00CC7892" w:rsidRDefault="00BA3700" w:rsidP="008E7D6B">
      <w:pPr>
        <w:autoSpaceDE w:val="0"/>
        <w:autoSpaceDN w:val="0"/>
        <w:adjustRightInd w:val="0"/>
        <w:spacing w:after="0" w:line="240" w:lineRule="auto"/>
        <w:rPr>
          <w:b/>
          <w:bCs/>
          <w:sz w:val="24"/>
        </w:rPr>
      </w:pPr>
      <w:r w:rsidRPr="00CC7892">
        <w:rPr>
          <w:b/>
          <w:bCs/>
          <w:sz w:val="24"/>
        </w:rPr>
        <w:t>R</w:t>
      </w:r>
      <w:r w:rsidR="004F65A5" w:rsidRPr="00CC7892">
        <w:rPr>
          <w:b/>
          <w:bCs/>
          <w:sz w:val="24"/>
        </w:rPr>
        <w:t>e</w:t>
      </w:r>
      <w:r w:rsidRPr="00CC7892">
        <w:rPr>
          <w:b/>
          <w:bCs/>
          <w:sz w:val="24"/>
        </w:rPr>
        <w:t>-</w:t>
      </w:r>
      <w:r w:rsidR="004F65A5" w:rsidRPr="00CC7892">
        <w:rPr>
          <w:b/>
          <w:bCs/>
          <w:sz w:val="24"/>
        </w:rPr>
        <w:t xml:space="preserve">assessment and </w:t>
      </w:r>
      <w:r w:rsidRPr="00CC7892">
        <w:rPr>
          <w:b/>
          <w:bCs/>
          <w:sz w:val="24"/>
        </w:rPr>
        <w:t xml:space="preserve">assessment </w:t>
      </w:r>
      <w:r w:rsidR="004F65A5" w:rsidRPr="00CC7892">
        <w:rPr>
          <w:b/>
          <w:bCs/>
          <w:sz w:val="24"/>
        </w:rPr>
        <w:t>appeals process</w:t>
      </w:r>
    </w:p>
    <w:p w14:paraId="347C746D" w14:textId="4ABA2B18" w:rsidR="004F65A5" w:rsidRPr="00CF695D" w:rsidRDefault="004F65A5" w:rsidP="008E7D6B">
      <w:pPr>
        <w:autoSpaceDE w:val="0"/>
        <w:autoSpaceDN w:val="0"/>
        <w:adjustRightInd w:val="0"/>
        <w:spacing w:after="0" w:line="240" w:lineRule="auto"/>
      </w:pPr>
      <w:r w:rsidRPr="00CF695D">
        <w:t>Where a student has undertaken an assessment and it has been m</w:t>
      </w:r>
      <w:r w:rsidR="001F7172">
        <w:t>arked as ‘Not Competent’ (N</w:t>
      </w:r>
      <w:r w:rsidRPr="00CF695D">
        <w:t>C), they may be allowed to re-sit th</w:t>
      </w:r>
      <w:r w:rsidR="00955A1F">
        <w:t xml:space="preserve">e test/or have a re-assessment. </w:t>
      </w:r>
      <w:r w:rsidR="00267F94">
        <w:t xml:space="preserve">A total of 3 attempts is permitted. </w:t>
      </w:r>
      <w:r w:rsidR="00955A1F" w:rsidRPr="00955A1F">
        <w:t xml:space="preserve">The purpose of </w:t>
      </w:r>
      <w:r w:rsidR="00955A1F">
        <w:t xml:space="preserve">undertaking a re-assessment </w:t>
      </w:r>
      <w:r w:rsidR="00955A1F" w:rsidRPr="00955A1F">
        <w:t xml:space="preserve">is to provide students with additional time for private study followed by the opportunity to demonstrate </w:t>
      </w:r>
      <w:r w:rsidR="00BA3700">
        <w:t>competency through completing the assessment tasks that were not satisfactorily completed.</w:t>
      </w:r>
      <w:r w:rsidR="00267F94">
        <w:t xml:space="preserve"> Assessors must provide adequately detailed feedback on each unsuccessful assessment to enable the student to improve their performance on future assessments.</w:t>
      </w:r>
    </w:p>
    <w:p w14:paraId="6ACDDB39" w14:textId="4FCA7E61" w:rsidR="004F65A5" w:rsidRPr="000D0330" w:rsidRDefault="004F65A5" w:rsidP="008E7D6B">
      <w:pPr>
        <w:autoSpaceDE w:val="0"/>
        <w:autoSpaceDN w:val="0"/>
        <w:adjustRightInd w:val="0"/>
        <w:spacing w:after="0" w:line="240" w:lineRule="auto"/>
      </w:pPr>
      <w:r w:rsidRPr="00CF695D">
        <w:t xml:space="preserve">If they are deemed ‘NC’ </w:t>
      </w:r>
      <w:r w:rsidR="00267F94">
        <w:t>on their third and final attempt</w:t>
      </w:r>
      <w:r w:rsidRPr="00CF695D">
        <w:t xml:space="preserve"> </w:t>
      </w:r>
      <w:r w:rsidR="00267F94">
        <w:t xml:space="preserve">but still wish to attain the competency, </w:t>
      </w:r>
      <w:r w:rsidRPr="00CF695D">
        <w:t>they are to re-enrol</w:t>
      </w:r>
      <w:r w:rsidR="00955A1F">
        <w:t xml:space="preserve"> into that unit/ subject, </w:t>
      </w:r>
      <w:r w:rsidR="00955A1F" w:rsidRPr="00955A1F">
        <w:t xml:space="preserve">attend the </w:t>
      </w:r>
      <w:r w:rsidR="00955A1F" w:rsidRPr="000D0330">
        <w:t>relevant classes, and pay the required course fees.</w:t>
      </w:r>
    </w:p>
    <w:p w14:paraId="2DDCBD3D" w14:textId="77777777" w:rsidR="00267F94" w:rsidRDefault="00267F94" w:rsidP="008E7D6B">
      <w:pPr>
        <w:spacing w:after="0" w:line="240" w:lineRule="auto"/>
        <w:rPr>
          <w:rFonts w:cs="Tahoma"/>
        </w:rPr>
      </w:pPr>
    </w:p>
    <w:p w14:paraId="7C364C14" w14:textId="265F3764" w:rsidR="00C16760" w:rsidRPr="000D0330" w:rsidRDefault="004E526A" w:rsidP="008E7D6B">
      <w:pPr>
        <w:spacing w:after="0" w:line="240" w:lineRule="auto"/>
        <w:rPr>
          <w:rFonts w:cs="Tahoma"/>
        </w:rPr>
      </w:pPr>
      <w:r w:rsidRPr="000D0330">
        <w:rPr>
          <w:rFonts w:cs="Tahoma"/>
        </w:rPr>
        <w:t xml:space="preserve">Where a student believes that an error has been made or an injustice done in respect of the </w:t>
      </w:r>
      <w:r w:rsidR="00C16760" w:rsidRPr="000D0330">
        <w:rPr>
          <w:rFonts w:cs="Tahoma"/>
        </w:rPr>
        <w:t>assessment outcome</w:t>
      </w:r>
      <w:r w:rsidRPr="000D0330">
        <w:rPr>
          <w:rFonts w:cs="Tahoma"/>
        </w:rPr>
        <w:t>, the</w:t>
      </w:r>
      <w:r w:rsidR="00C16760" w:rsidRPr="000D0330">
        <w:rPr>
          <w:rFonts w:cs="Tahoma"/>
        </w:rPr>
        <w:t xml:space="preserve"> student may request a review of the assessment decision</w:t>
      </w:r>
      <w:r w:rsidR="00BA3700" w:rsidRPr="000D0330">
        <w:rPr>
          <w:rFonts w:cs="Tahoma"/>
        </w:rPr>
        <w:t>.</w:t>
      </w:r>
      <w:r w:rsidR="00C16760" w:rsidRPr="000D0330">
        <w:rPr>
          <w:rFonts w:cs="Tahoma"/>
        </w:rPr>
        <w:t xml:space="preserve"> </w:t>
      </w:r>
      <w:r w:rsidR="00BA3700" w:rsidRPr="000D0330">
        <w:rPr>
          <w:rFonts w:cs="Tahoma"/>
        </w:rPr>
        <w:t>Please refer to the complaints and appeals process for details on how to appeal an assessment decision.</w:t>
      </w:r>
    </w:p>
    <w:p w14:paraId="1FF0A311" w14:textId="77777777" w:rsidR="00C16760" w:rsidRDefault="00C16760" w:rsidP="008E7D6B">
      <w:pPr>
        <w:spacing w:after="0" w:line="240" w:lineRule="auto"/>
        <w:rPr>
          <w:rFonts w:cs="Tahoma"/>
          <w:highlight w:val="yellow"/>
        </w:rPr>
      </w:pPr>
    </w:p>
    <w:p w14:paraId="243D5F26" w14:textId="6E30DB32" w:rsidR="00BA3700" w:rsidRPr="00CC7892" w:rsidRDefault="00BA3700" w:rsidP="008E7D6B">
      <w:pPr>
        <w:autoSpaceDE w:val="0"/>
        <w:autoSpaceDN w:val="0"/>
        <w:adjustRightInd w:val="0"/>
        <w:spacing w:after="0" w:line="240" w:lineRule="auto"/>
        <w:rPr>
          <w:b/>
          <w:bCs/>
          <w:sz w:val="24"/>
        </w:rPr>
      </w:pPr>
      <w:r w:rsidRPr="00CC7892">
        <w:rPr>
          <w:b/>
          <w:bCs/>
          <w:sz w:val="24"/>
        </w:rPr>
        <w:t>Guidelines f</w:t>
      </w:r>
      <w:r w:rsidR="000D0330" w:rsidRPr="00CC7892">
        <w:rPr>
          <w:b/>
          <w:bCs/>
          <w:sz w:val="24"/>
        </w:rPr>
        <w:t>or Dealing w</w:t>
      </w:r>
      <w:r w:rsidRPr="00CC7892">
        <w:rPr>
          <w:b/>
          <w:bCs/>
          <w:sz w:val="24"/>
        </w:rPr>
        <w:t>ith Lost Assessment Items</w:t>
      </w:r>
    </w:p>
    <w:p w14:paraId="46413883" w14:textId="77777777" w:rsidR="008E7D6B" w:rsidRDefault="008E7D6B" w:rsidP="008E7D6B">
      <w:pPr>
        <w:spacing w:after="0" w:line="240" w:lineRule="auto"/>
        <w:rPr>
          <w:rFonts w:cs="Tahoma"/>
        </w:rPr>
      </w:pPr>
    </w:p>
    <w:p w14:paraId="4E9BD3A9" w14:textId="77777777" w:rsidR="00BA3700" w:rsidRPr="00D4608D" w:rsidRDefault="00BA3700" w:rsidP="008E7D6B">
      <w:pPr>
        <w:spacing w:after="0" w:line="240" w:lineRule="auto"/>
        <w:rPr>
          <w:rFonts w:cs="Tahoma"/>
        </w:rPr>
      </w:pPr>
      <w:r w:rsidRPr="00D4608D">
        <w:rPr>
          <w:rFonts w:cs="Tahoma"/>
        </w:rPr>
        <w:t xml:space="preserve">All staff who, through their involvement in the assessment process, handle student assessment </w:t>
      </w:r>
      <w:r>
        <w:rPr>
          <w:rFonts w:cs="Tahoma"/>
        </w:rPr>
        <w:t>items</w:t>
      </w:r>
      <w:r w:rsidRPr="00D4608D">
        <w:rPr>
          <w:rFonts w:cs="Tahoma"/>
        </w:rPr>
        <w:t xml:space="preserve"> are required to exercise due diligence in handling these items to ensure that items are not lost or damaged. In spite of proper care being taken there nevertheless may be instances where a student’s assessment item is unable to be located.</w:t>
      </w:r>
    </w:p>
    <w:p w14:paraId="4B13E9BD" w14:textId="630CF1C4" w:rsidR="00BA3700" w:rsidRPr="00D4608D" w:rsidRDefault="00267F94" w:rsidP="008E7D6B">
      <w:pPr>
        <w:spacing w:after="0" w:line="240" w:lineRule="auto"/>
        <w:rPr>
          <w:rFonts w:cs="Tahoma"/>
        </w:rPr>
      </w:pPr>
      <w:r>
        <w:rPr>
          <w:rFonts w:cs="Tahoma"/>
        </w:rPr>
        <w:t>For this reason, s</w:t>
      </w:r>
      <w:r w:rsidR="00BA3700" w:rsidRPr="00D4608D">
        <w:rPr>
          <w:rFonts w:cs="Tahoma"/>
        </w:rPr>
        <w:t xml:space="preserve">tudents are required to keep a copy of </w:t>
      </w:r>
      <w:r w:rsidR="00BA3700">
        <w:rPr>
          <w:rFonts w:cs="Tahoma"/>
        </w:rPr>
        <w:t>all assessment materials</w:t>
      </w:r>
      <w:r w:rsidR="00BA3700" w:rsidRPr="00D4608D">
        <w:rPr>
          <w:rFonts w:cs="Tahoma"/>
        </w:rPr>
        <w:t xml:space="preserve"> before they lodge the item for assessment.  </w:t>
      </w:r>
    </w:p>
    <w:p w14:paraId="4F21CDCF" w14:textId="77777777" w:rsidR="008E7D6B" w:rsidRDefault="008E7D6B" w:rsidP="008E7D6B">
      <w:pPr>
        <w:spacing w:after="0" w:line="240" w:lineRule="auto"/>
        <w:rPr>
          <w:rFonts w:cs="Tahoma"/>
        </w:rPr>
      </w:pPr>
    </w:p>
    <w:p w14:paraId="55FACE5A" w14:textId="5B40227E" w:rsidR="00BA3700" w:rsidRPr="00D4608D" w:rsidRDefault="00BA3700" w:rsidP="008E7D6B">
      <w:pPr>
        <w:spacing w:after="0" w:line="240" w:lineRule="auto"/>
        <w:rPr>
          <w:rFonts w:cs="Tahoma"/>
        </w:rPr>
      </w:pPr>
      <w:r>
        <w:rPr>
          <w:rFonts w:cs="Tahoma"/>
        </w:rPr>
        <w:t xml:space="preserve">Assessments are to be </w:t>
      </w:r>
      <w:r w:rsidR="0074245D">
        <w:rPr>
          <w:rFonts w:cs="Tahoma"/>
        </w:rPr>
        <w:t>submitted</w:t>
      </w:r>
      <w:r w:rsidR="00BE7819">
        <w:rPr>
          <w:rFonts w:cs="Tahoma"/>
        </w:rPr>
        <w:t xml:space="preserve"> by students</w:t>
      </w:r>
      <w:r>
        <w:rPr>
          <w:rFonts w:cs="Tahoma"/>
        </w:rPr>
        <w:t xml:space="preserve"> on </w:t>
      </w:r>
      <w:r w:rsidR="0074245D">
        <w:rPr>
          <w:rFonts w:cs="Tahoma"/>
        </w:rPr>
        <w:t xml:space="preserve">the </w:t>
      </w:r>
      <w:proofErr w:type="spellStart"/>
      <w:r w:rsidR="00BE7819">
        <w:rPr>
          <w:rFonts w:cs="Tahoma"/>
        </w:rPr>
        <w:t>aXcelerate</w:t>
      </w:r>
      <w:proofErr w:type="spellEnd"/>
      <w:r w:rsidR="0074245D">
        <w:rPr>
          <w:rFonts w:cs="Tahoma"/>
        </w:rPr>
        <w:t xml:space="preserve"> portal. </w:t>
      </w:r>
      <w:r>
        <w:rPr>
          <w:rFonts w:cs="Tahoma"/>
        </w:rPr>
        <w:t xml:space="preserve">Assessors are to </w:t>
      </w:r>
      <w:r w:rsidR="0074245D">
        <w:rPr>
          <w:rFonts w:cs="Tahoma"/>
        </w:rPr>
        <w:t>upload</w:t>
      </w:r>
      <w:r>
        <w:rPr>
          <w:rFonts w:cs="Tahoma"/>
        </w:rPr>
        <w:t xml:space="preserve"> marked assessments to </w:t>
      </w:r>
      <w:r w:rsidR="00BE7819">
        <w:rPr>
          <w:rFonts w:cs="Tahoma"/>
        </w:rPr>
        <w:t xml:space="preserve">the </w:t>
      </w:r>
      <w:proofErr w:type="spellStart"/>
      <w:r w:rsidR="00BE7819">
        <w:rPr>
          <w:rFonts w:cs="Tahoma"/>
        </w:rPr>
        <w:t>aXcelerate</w:t>
      </w:r>
      <w:proofErr w:type="spellEnd"/>
      <w:r w:rsidR="0074245D">
        <w:rPr>
          <w:rFonts w:cs="Tahoma"/>
        </w:rPr>
        <w:t xml:space="preserve"> portal and notify the student</w:t>
      </w:r>
      <w:r>
        <w:rPr>
          <w:rFonts w:cs="Tahoma"/>
        </w:rPr>
        <w:t xml:space="preserve"> </w:t>
      </w:r>
      <w:r w:rsidR="0074245D">
        <w:rPr>
          <w:rFonts w:cs="Tahoma"/>
        </w:rPr>
        <w:t>and office of the outcome via email</w:t>
      </w:r>
      <w:r w:rsidR="00267F94">
        <w:rPr>
          <w:rFonts w:cs="Tahoma"/>
        </w:rPr>
        <w:t xml:space="preserve"> (msa-assessment@monash.edu</w:t>
      </w:r>
      <w:r w:rsidR="0074245D">
        <w:rPr>
          <w:rFonts w:cs="Tahoma"/>
        </w:rPr>
        <w:t>).</w:t>
      </w:r>
    </w:p>
    <w:p w14:paraId="5EE15E55" w14:textId="77777777" w:rsidR="008E7D6B" w:rsidRDefault="008E7D6B" w:rsidP="008E7D6B">
      <w:pPr>
        <w:spacing w:after="0" w:line="240" w:lineRule="auto"/>
        <w:rPr>
          <w:rFonts w:cs="Tahoma"/>
        </w:rPr>
      </w:pPr>
    </w:p>
    <w:p w14:paraId="3B612AF7" w14:textId="3C49249F" w:rsidR="00BA3700" w:rsidRPr="00D4608D" w:rsidRDefault="00BA3700" w:rsidP="008E7D6B">
      <w:pPr>
        <w:spacing w:after="0" w:line="240" w:lineRule="auto"/>
        <w:rPr>
          <w:rFonts w:cs="Tahoma"/>
        </w:rPr>
      </w:pPr>
      <w:r w:rsidRPr="00D4608D">
        <w:rPr>
          <w:rFonts w:cs="Tahoma"/>
        </w:rPr>
        <w:t xml:space="preserve">Where there are reasonable grounds to believe that the assessment item was submitted correctly but the </w:t>
      </w:r>
      <w:r>
        <w:rPr>
          <w:rFonts w:cs="Tahoma"/>
        </w:rPr>
        <w:t>assessor</w:t>
      </w:r>
      <w:r w:rsidRPr="00D4608D">
        <w:rPr>
          <w:rFonts w:cs="Tahoma"/>
        </w:rPr>
        <w:t xml:space="preserve"> is unable to locate the item and no copy is available, the </w:t>
      </w:r>
      <w:r>
        <w:rPr>
          <w:rFonts w:cs="Tahoma"/>
        </w:rPr>
        <w:t>assessor</w:t>
      </w:r>
      <w:r w:rsidRPr="00D4608D">
        <w:rPr>
          <w:rFonts w:cs="Tahoma"/>
        </w:rPr>
        <w:t xml:space="preserve"> should take appropriate remedial action depending on the speci</w:t>
      </w:r>
      <w:r>
        <w:rPr>
          <w:rFonts w:cs="Tahoma"/>
        </w:rPr>
        <w:t>fic circumstances of the case.</w:t>
      </w:r>
    </w:p>
    <w:p w14:paraId="19BA2A96" w14:textId="1A58B95E" w:rsidR="00BA3700" w:rsidRPr="00D4608D" w:rsidRDefault="00BA3700" w:rsidP="008E7D6B">
      <w:pPr>
        <w:spacing w:after="0" w:line="240" w:lineRule="auto"/>
        <w:rPr>
          <w:rFonts w:cs="Tahoma"/>
        </w:rPr>
      </w:pPr>
      <w:r w:rsidRPr="00D4608D">
        <w:rPr>
          <w:rFonts w:cs="Tahoma"/>
        </w:rPr>
        <w:t xml:space="preserve">In all instances, the </w:t>
      </w:r>
      <w:r>
        <w:rPr>
          <w:rFonts w:cs="Tahoma"/>
        </w:rPr>
        <w:t>assessor</w:t>
      </w:r>
      <w:r w:rsidRPr="00D4608D">
        <w:rPr>
          <w:rFonts w:cs="Tahoma"/>
        </w:rPr>
        <w:t xml:space="preserve"> is required to immediately advise the </w:t>
      </w:r>
      <w:r w:rsidR="00BE7819">
        <w:rPr>
          <w:rFonts w:cs="Tahoma"/>
        </w:rPr>
        <w:t>Data and Compliance Reporting</w:t>
      </w:r>
      <w:r>
        <w:rPr>
          <w:rFonts w:cs="Tahoma"/>
        </w:rPr>
        <w:t xml:space="preserve"> Officer</w:t>
      </w:r>
      <w:r w:rsidRPr="00D4608D">
        <w:rPr>
          <w:rFonts w:cs="Tahoma"/>
        </w:rPr>
        <w:t xml:space="preserve"> of the problem and the proposed remedial action.</w:t>
      </w:r>
    </w:p>
    <w:p w14:paraId="06ECBE72" w14:textId="77777777" w:rsidR="008E7D6B" w:rsidRDefault="008E7D6B" w:rsidP="008E7D6B">
      <w:pPr>
        <w:spacing w:after="0" w:line="240" w:lineRule="auto"/>
        <w:rPr>
          <w:rFonts w:cs="Tahoma"/>
        </w:rPr>
      </w:pPr>
    </w:p>
    <w:p w14:paraId="160082B4" w14:textId="2BB8FAE5" w:rsidR="00BA3700" w:rsidRPr="00D4608D" w:rsidRDefault="00BA3700" w:rsidP="008E7D6B">
      <w:pPr>
        <w:spacing w:after="0" w:line="240" w:lineRule="auto"/>
        <w:rPr>
          <w:rFonts w:cs="Tahoma"/>
        </w:rPr>
      </w:pPr>
      <w:r w:rsidRPr="00D4608D">
        <w:rPr>
          <w:rFonts w:cs="Tahoma"/>
        </w:rPr>
        <w:t xml:space="preserve">Where there are no reasonable grounds to believe that the assessment item was submitted correctly, the </w:t>
      </w:r>
      <w:r>
        <w:rPr>
          <w:rFonts w:cs="Tahoma"/>
        </w:rPr>
        <w:t>assessor</w:t>
      </w:r>
      <w:r w:rsidRPr="00D4608D">
        <w:rPr>
          <w:rFonts w:cs="Tahoma"/>
        </w:rPr>
        <w:t xml:space="preserve"> may make representation to the </w:t>
      </w:r>
      <w:r w:rsidR="00BE7819">
        <w:rPr>
          <w:rFonts w:cs="Tahoma"/>
        </w:rPr>
        <w:t>Data and Compliance Reporting</w:t>
      </w:r>
      <w:r>
        <w:rPr>
          <w:rFonts w:cs="Tahoma"/>
        </w:rPr>
        <w:t xml:space="preserve"> Officer</w:t>
      </w:r>
      <w:r w:rsidRPr="00D4608D">
        <w:rPr>
          <w:rFonts w:cs="Tahoma"/>
        </w:rPr>
        <w:t xml:space="preserve"> seeking approval for the student to be given an opportunity to re-submit the work.</w:t>
      </w:r>
    </w:p>
    <w:p w14:paraId="4352CD8B" w14:textId="77777777" w:rsidR="008E7D6B" w:rsidRDefault="008E7D6B" w:rsidP="008E7D6B">
      <w:pPr>
        <w:spacing w:after="0" w:line="240" w:lineRule="auto"/>
        <w:rPr>
          <w:rFonts w:cs="Tahoma"/>
        </w:rPr>
      </w:pPr>
    </w:p>
    <w:p w14:paraId="2CA2EE70" w14:textId="77777777" w:rsidR="00BA3700" w:rsidRPr="00D4608D" w:rsidRDefault="00BA3700" w:rsidP="008E7D6B">
      <w:pPr>
        <w:spacing w:after="0" w:line="240" w:lineRule="auto"/>
        <w:rPr>
          <w:rFonts w:cs="Tahoma"/>
        </w:rPr>
      </w:pPr>
      <w:r w:rsidRPr="00D4608D">
        <w:rPr>
          <w:rFonts w:cs="Tahoma"/>
        </w:rPr>
        <w:lastRenderedPageBreak/>
        <w:t xml:space="preserve">In each case, the </w:t>
      </w:r>
      <w:r>
        <w:rPr>
          <w:rFonts w:cs="Tahoma"/>
        </w:rPr>
        <w:t>assessor</w:t>
      </w:r>
      <w:r w:rsidRPr="00D4608D">
        <w:rPr>
          <w:rFonts w:cs="Tahoma"/>
        </w:rPr>
        <w:t xml:space="preserve"> is required to inform the student of the problem and the remedial action that has been taken.  The student may lodge an appeal against the particular action (refer to Appeals/Complaints Procedures).  A possible outcome of an appeal may be that the student is required to re-submit the assessment item or undertake another examination.</w:t>
      </w:r>
    </w:p>
    <w:p w14:paraId="56BDFF25" w14:textId="77777777" w:rsidR="00BA3700" w:rsidRDefault="00BA3700" w:rsidP="008E7D6B">
      <w:pPr>
        <w:spacing w:after="0" w:line="240" w:lineRule="auto"/>
        <w:rPr>
          <w:rFonts w:cs="Tahoma"/>
        </w:rPr>
      </w:pPr>
    </w:p>
    <w:p w14:paraId="6CBC39C4" w14:textId="77777777" w:rsidR="008E7D6B" w:rsidRPr="00CC7892" w:rsidRDefault="008E7D6B" w:rsidP="008E7D6B">
      <w:pPr>
        <w:spacing w:after="0" w:line="240" w:lineRule="auto"/>
        <w:rPr>
          <w:rFonts w:cs="Tahoma"/>
        </w:rPr>
      </w:pPr>
    </w:p>
    <w:p w14:paraId="202A07F5" w14:textId="700B984A" w:rsidR="004E526A" w:rsidRPr="00CC7892" w:rsidRDefault="00CC7892" w:rsidP="008E7D6B">
      <w:pPr>
        <w:autoSpaceDE w:val="0"/>
        <w:autoSpaceDN w:val="0"/>
        <w:adjustRightInd w:val="0"/>
        <w:spacing w:after="0" w:line="240" w:lineRule="auto"/>
        <w:rPr>
          <w:b/>
          <w:bCs/>
          <w:sz w:val="24"/>
        </w:rPr>
      </w:pPr>
      <w:r w:rsidRPr="00CC7892">
        <w:rPr>
          <w:b/>
          <w:bCs/>
          <w:sz w:val="24"/>
        </w:rPr>
        <w:t>Plagiarism &amp; Cheating</w:t>
      </w:r>
    </w:p>
    <w:p w14:paraId="078006C8" w14:textId="7208361E" w:rsidR="004E526A" w:rsidRPr="00CC7892" w:rsidRDefault="0074245D" w:rsidP="008E7D6B">
      <w:pPr>
        <w:spacing w:after="0" w:line="240" w:lineRule="auto"/>
        <w:rPr>
          <w:rFonts w:cs="Tahoma"/>
          <w:color w:val="000000"/>
          <w:lang w:eastAsia="en-AU"/>
        </w:rPr>
      </w:pPr>
      <w:r>
        <w:rPr>
          <w:rFonts w:cs="Tahoma"/>
          <w:color w:val="000000"/>
          <w:lang w:eastAsia="en-AU"/>
        </w:rPr>
        <w:t>MSATPD</w:t>
      </w:r>
      <w:r w:rsidR="004E526A" w:rsidRPr="00CC7892">
        <w:rPr>
          <w:rFonts w:cs="Tahoma"/>
          <w:color w:val="000000"/>
          <w:lang w:eastAsia="en-AU"/>
        </w:rPr>
        <w:t xml:space="preserve"> is committed to upholding standards of academic integrity and honesty. Plagiarism in any form is unacceptable and will be treated seriously. </w:t>
      </w:r>
      <w:r w:rsidR="00BE7819">
        <w:rPr>
          <w:rFonts w:cs="Tahoma"/>
          <w:color w:val="000000"/>
          <w:lang w:eastAsia="en-AU"/>
        </w:rPr>
        <w:t>Students will be provided with information about plagiarism and cheating in the Student Information Handbook.</w:t>
      </w:r>
    </w:p>
    <w:p w14:paraId="6AD99F23" w14:textId="77777777" w:rsidR="00CC7892" w:rsidRDefault="00CC7892" w:rsidP="008E7D6B">
      <w:pPr>
        <w:pStyle w:val="NormalWeb"/>
        <w:spacing w:before="0" w:beforeAutospacing="0" w:after="0" w:afterAutospacing="0"/>
        <w:rPr>
          <w:rFonts w:asciiTheme="minorHAnsi" w:hAnsiTheme="minorHAnsi" w:cs="Tahoma"/>
          <w:b/>
          <w:bCs/>
          <w:color w:val="000000"/>
          <w:sz w:val="22"/>
          <w:szCs w:val="22"/>
        </w:rPr>
      </w:pPr>
    </w:p>
    <w:p w14:paraId="5590E781" w14:textId="77777777" w:rsidR="004E526A" w:rsidRPr="00CC7892" w:rsidRDefault="004E526A" w:rsidP="008E7D6B">
      <w:pPr>
        <w:pStyle w:val="NormalWeb"/>
        <w:spacing w:before="0" w:beforeAutospacing="0" w:after="0" w:afterAutospacing="0"/>
        <w:rPr>
          <w:rFonts w:asciiTheme="minorHAnsi" w:hAnsiTheme="minorHAnsi" w:cs="Tahoma"/>
          <w:bCs/>
          <w:i/>
          <w:color w:val="000000"/>
          <w:sz w:val="22"/>
          <w:szCs w:val="22"/>
        </w:rPr>
      </w:pPr>
      <w:r w:rsidRPr="00CC7892">
        <w:rPr>
          <w:rFonts w:asciiTheme="minorHAnsi" w:hAnsiTheme="minorHAnsi" w:cs="Tahoma"/>
          <w:bCs/>
          <w:i/>
          <w:color w:val="000000"/>
          <w:sz w:val="22"/>
          <w:szCs w:val="22"/>
        </w:rPr>
        <w:t>Definitions:</w:t>
      </w:r>
    </w:p>
    <w:p w14:paraId="330E34F1" w14:textId="0AA4148E" w:rsidR="004E526A" w:rsidRPr="00CC7892" w:rsidRDefault="004E526A" w:rsidP="008E7D6B">
      <w:pPr>
        <w:pStyle w:val="NormalWeb"/>
        <w:spacing w:before="0" w:beforeAutospacing="0" w:after="0" w:afterAutospacing="0"/>
        <w:ind w:left="1440" w:hanging="1440"/>
        <w:rPr>
          <w:rFonts w:asciiTheme="minorHAnsi" w:hAnsiTheme="minorHAnsi" w:cs="Tahoma"/>
          <w:color w:val="000000"/>
          <w:sz w:val="22"/>
          <w:szCs w:val="22"/>
        </w:rPr>
      </w:pPr>
      <w:r w:rsidRPr="00CC7892">
        <w:rPr>
          <w:rFonts w:asciiTheme="minorHAnsi" w:hAnsiTheme="minorHAnsi" w:cs="Tahoma"/>
          <w:bCs/>
          <w:color w:val="000000"/>
          <w:sz w:val="22"/>
          <w:szCs w:val="22"/>
        </w:rPr>
        <w:t>Cheating</w:t>
      </w:r>
      <w:r w:rsidR="00CC7892" w:rsidRPr="00CC7892">
        <w:rPr>
          <w:rFonts w:asciiTheme="minorHAnsi" w:hAnsiTheme="minorHAnsi" w:cs="Tahoma"/>
          <w:color w:val="000000"/>
          <w:sz w:val="22"/>
          <w:szCs w:val="22"/>
        </w:rPr>
        <w:t>:</w:t>
      </w:r>
      <w:r w:rsidR="00CC7892">
        <w:rPr>
          <w:rFonts w:asciiTheme="minorHAnsi" w:hAnsiTheme="minorHAnsi" w:cs="Tahoma"/>
          <w:color w:val="000000"/>
          <w:sz w:val="22"/>
          <w:szCs w:val="22"/>
        </w:rPr>
        <w:tab/>
      </w:r>
      <w:r w:rsidRPr="00CC7892">
        <w:rPr>
          <w:rFonts w:asciiTheme="minorHAnsi" w:hAnsiTheme="minorHAnsi" w:cs="Tahoma"/>
          <w:color w:val="000000"/>
          <w:sz w:val="22"/>
          <w:szCs w:val="22"/>
        </w:rPr>
        <w:t>Seeking to obtain an unfair advantage in an examination or in other written or practical work required to be submitted or completed for assessment.</w:t>
      </w:r>
    </w:p>
    <w:p w14:paraId="1B296A65" w14:textId="21CAC19F" w:rsidR="004E526A" w:rsidRPr="00CC7892" w:rsidRDefault="004E526A" w:rsidP="008E7D6B">
      <w:pPr>
        <w:pStyle w:val="NormalWeb"/>
        <w:spacing w:before="0" w:beforeAutospacing="0" w:after="0" w:afterAutospacing="0"/>
        <w:ind w:left="1440" w:hanging="1440"/>
        <w:rPr>
          <w:rFonts w:asciiTheme="minorHAnsi" w:hAnsiTheme="minorHAnsi" w:cs="Tahoma"/>
          <w:color w:val="000000"/>
          <w:sz w:val="22"/>
          <w:szCs w:val="22"/>
        </w:rPr>
      </w:pPr>
      <w:r w:rsidRPr="00CC7892">
        <w:rPr>
          <w:rFonts w:asciiTheme="minorHAnsi" w:hAnsiTheme="minorHAnsi" w:cs="Tahoma"/>
          <w:bCs/>
          <w:color w:val="000000"/>
          <w:sz w:val="22"/>
          <w:szCs w:val="22"/>
        </w:rPr>
        <w:t>Plagiarism</w:t>
      </w:r>
      <w:r w:rsidRPr="00CC7892">
        <w:rPr>
          <w:rFonts w:asciiTheme="minorHAnsi" w:hAnsiTheme="minorHAnsi" w:cs="Tahoma"/>
          <w:color w:val="000000"/>
          <w:sz w:val="22"/>
          <w:szCs w:val="22"/>
        </w:rPr>
        <w:t xml:space="preserve">: </w:t>
      </w:r>
      <w:r w:rsidR="00CC7892">
        <w:rPr>
          <w:rFonts w:asciiTheme="minorHAnsi" w:hAnsiTheme="minorHAnsi" w:cs="Tahoma"/>
          <w:color w:val="000000"/>
          <w:sz w:val="22"/>
          <w:szCs w:val="22"/>
        </w:rPr>
        <w:tab/>
      </w:r>
      <w:r w:rsidRPr="00CC7892">
        <w:rPr>
          <w:rFonts w:asciiTheme="minorHAnsi" w:hAnsiTheme="minorHAnsi" w:cs="Tahoma"/>
          <w:color w:val="000000"/>
          <w:sz w:val="22"/>
          <w:szCs w:val="22"/>
        </w:rPr>
        <w:t>To take and use another person’s ideas and or manner of expressing them and to pass them off as one’s own by failing to give appropriate acknowledgement. This includes material from any source, staff, students or the Internet – published and un-published works.</w:t>
      </w:r>
      <w:r w:rsidR="00BE7819">
        <w:rPr>
          <w:rFonts w:asciiTheme="minorHAnsi" w:hAnsiTheme="minorHAnsi" w:cs="Tahoma"/>
          <w:color w:val="000000"/>
          <w:sz w:val="22"/>
          <w:szCs w:val="22"/>
        </w:rPr>
        <w:t xml:space="preserve"> It also includes the use of Artificial Intelligence such as </w:t>
      </w:r>
      <w:proofErr w:type="spellStart"/>
      <w:r w:rsidR="00BE7819">
        <w:rPr>
          <w:rFonts w:asciiTheme="minorHAnsi" w:hAnsiTheme="minorHAnsi" w:cs="Tahoma"/>
          <w:color w:val="000000"/>
          <w:sz w:val="22"/>
          <w:szCs w:val="22"/>
        </w:rPr>
        <w:t>ChatGPT</w:t>
      </w:r>
      <w:proofErr w:type="spellEnd"/>
      <w:r w:rsidR="00BE7819">
        <w:rPr>
          <w:rFonts w:asciiTheme="minorHAnsi" w:hAnsiTheme="minorHAnsi" w:cs="Tahoma"/>
          <w:color w:val="000000"/>
          <w:sz w:val="22"/>
          <w:szCs w:val="22"/>
        </w:rPr>
        <w:t>.</w:t>
      </w:r>
    </w:p>
    <w:p w14:paraId="0C00F9BC" w14:textId="77777777" w:rsidR="008E7D6B" w:rsidRDefault="008E7D6B" w:rsidP="008E7D6B">
      <w:pPr>
        <w:spacing w:after="0" w:line="240" w:lineRule="auto"/>
      </w:pPr>
    </w:p>
    <w:p w14:paraId="1C795992" w14:textId="77777777" w:rsidR="008E7D6B" w:rsidRDefault="008E7D6B" w:rsidP="008E7D6B">
      <w:pPr>
        <w:spacing w:after="0" w:line="240" w:lineRule="auto"/>
      </w:pPr>
    </w:p>
    <w:p w14:paraId="090A9F5C" w14:textId="7790399A" w:rsidR="003C4EB1" w:rsidRDefault="003C4EB1" w:rsidP="003C4EB1">
      <w:pPr>
        <w:spacing w:after="0" w:line="240" w:lineRule="auto"/>
        <w:rPr>
          <w:rFonts w:cs="Tahoma"/>
          <w:color w:val="000000"/>
          <w:lang w:eastAsia="en-AU"/>
        </w:rPr>
      </w:pPr>
      <w:r w:rsidRPr="00CC7892">
        <w:rPr>
          <w:rFonts w:cs="Tahoma"/>
          <w:color w:val="000000"/>
          <w:lang w:eastAsia="en-AU"/>
        </w:rPr>
        <w:t>All assessors will take steps to detect plagiarism, which may include the use of electronic plagiarism detection software and other methods to compare work submitted for assessment against various databases, which may include the internet, electronic reference materials and other students’ work submitted for assessment.</w:t>
      </w:r>
    </w:p>
    <w:p w14:paraId="72FEB716" w14:textId="77777777" w:rsidR="003C4EB1" w:rsidRPr="00CC7892" w:rsidRDefault="003C4EB1" w:rsidP="003C4EB1">
      <w:pPr>
        <w:spacing w:after="0" w:line="240" w:lineRule="auto"/>
        <w:rPr>
          <w:rFonts w:cs="Tahoma"/>
          <w:color w:val="000000"/>
          <w:lang w:eastAsia="en-AU"/>
        </w:rPr>
      </w:pPr>
    </w:p>
    <w:p w14:paraId="04791B18" w14:textId="2E6535F9" w:rsidR="003C4EB1" w:rsidRDefault="007A43D7" w:rsidP="008E7D6B">
      <w:pPr>
        <w:spacing w:after="0" w:line="240" w:lineRule="auto"/>
      </w:pPr>
      <w:r w:rsidRPr="00CC7892">
        <w:t xml:space="preserve">Where possible plagiarism or cheating is identified </w:t>
      </w:r>
      <w:r w:rsidR="00BB48F6" w:rsidRPr="00CC7892">
        <w:t xml:space="preserve">by an </w:t>
      </w:r>
      <w:r w:rsidRPr="00CC7892">
        <w:t>Assessor</w:t>
      </w:r>
      <w:r w:rsidR="00BB48F6" w:rsidRPr="00CC7892">
        <w:t>, they are</w:t>
      </w:r>
      <w:r w:rsidRPr="00CC7892">
        <w:t xml:space="preserve"> required to put </w:t>
      </w:r>
      <w:r w:rsidR="0048135D" w:rsidRPr="00CC7892">
        <w:t xml:space="preserve">the matter to the student and </w:t>
      </w:r>
      <w:r w:rsidR="0048135D" w:rsidRPr="00CC7892">
        <w:rPr>
          <w:rFonts w:cs="Tahoma"/>
          <w:color w:val="000000"/>
          <w:lang w:eastAsia="en-AU"/>
        </w:rPr>
        <w:t>provide the student with the opportunity to respond.</w:t>
      </w:r>
      <w:r w:rsidR="003C4EB1">
        <w:rPr>
          <w:rFonts w:cs="Tahoma"/>
          <w:color w:val="000000"/>
          <w:lang w:eastAsia="en-AU"/>
        </w:rPr>
        <w:t xml:space="preserve"> </w:t>
      </w:r>
      <w:r w:rsidR="00B5076E" w:rsidRPr="00CC7892">
        <w:t xml:space="preserve">Where plagiarism is suspected, the </w:t>
      </w:r>
      <w:r w:rsidRPr="00CC7892">
        <w:t>Assessor is required to clearly identify the passages or</w:t>
      </w:r>
      <w:r w:rsidRPr="00AE56E6">
        <w:t xml:space="preserve"> content which are alleged to be plagiarised and their source. </w:t>
      </w:r>
      <w:r w:rsidR="00BE7EB6" w:rsidRPr="00BE7EB6">
        <w:rPr>
          <w:rFonts w:cs="Tahoma"/>
          <w:color w:val="000000"/>
          <w:lang w:eastAsia="en-AU"/>
        </w:rPr>
        <w:t xml:space="preserve">The </w:t>
      </w:r>
      <w:r w:rsidR="0010443C">
        <w:rPr>
          <w:rFonts w:cs="Tahoma"/>
          <w:color w:val="000000"/>
          <w:lang w:eastAsia="en-AU"/>
        </w:rPr>
        <w:t xml:space="preserve">Assessor </w:t>
      </w:r>
      <w:r w:rsidR="00BE7EB6" w:rsidRPr="00BE7EB6">
        <w:rPr>
          <w:rFonts w:cs="Tahoma"/>
          <w:color w:val="000000"/>
          <w:lang w:eastAsia="en-AU"/>
        </w:rPr>
        <w:t xml:space="preserve">must decide whether or not they believe that plagiarism was likely to have been intentional or unintentional. If the student is unable to provide a satisfactory explanation of the </w:t>
      </w:r>
      <w:r w:rsidR="00D90DA5">
        <w:rPr>
          <w:rFonts w:cs="Tahoma"/>
          <w:color w:val="000000"/>
          <w:lang w:eastAsia="en-AU"/>
        </w:rPr>
        <w:t xml:space="preserve">similarity </w:t>
      </w:r>
      <w:r w:rsidR="00BE7EB6" w:rsidRPr="00BE7EB6">
        <w:rPr>
          <w:rFonts w:cs="Tahoma"/>
          <w:color w:val="000000"/>
          <w:lang w:eastAsia="en-AU"/>
        </w:rPr>
        <w:t>between the</w:t>
      </w:r>
      <w:r w:rsidR="00170543">
        <w:rPr>
          <w:rFonts w:cs="Tahoma"/>
          <w:color w:val="000000"/>
          <w:lang w:eastAsia="en-AU"/>
        </w:rPr>
        <w:t>ir</w:t>
      </w:r>
      <w:r w:rsidR="00BE7EB6" w:rsidRPr="00BE7EB6">
        <w:rPr>
          <w:rFonts w:cs="Tahoma"/>
          <w:color w:val="000000"/>
          <w:lang w:eastAsia="en-AU"/>
        </w:rPr>
        <w:t xml:space="preserve"> work and the sources identified, the </w:t>
      </w:r>
      <w:r w:rsidR="00682DAE">
        <w:rPr>
          <w:rFonts w:cs="Tahoma"/>
          <w:color w:val="000000"/>
          <w:lang w:eastAsia="en-AU"/>
        </w:rPr>
        <w:t>A</w:t>
      </w:r>
      <w:r w:rsidR="00D90DA5">
        <w:rPr>
          <w:rFonts w:cs="Tahoma"/>
          <w:color w:val="000000"/>
          <w:lang w:eastAsia="en-AU"/>
        </w:rPr>
        <w:t xml:space="preserve">ssessor </w:t>
      </w:r>
      <w:r w:rsidR="00BE7EB6" w:rsidRPr="00BE7EB6">
        <w:rPr>
          <w:rFonts w:cs="Tahoma"/>
          <w:color w:val="000000"/>
          <w:lang w:eastAsia="en-AU"/>
        </w:rPr>
        <w:t>may infer that plagiarism was done with intention to cheat</w:t>
      </w:r>
      <w:r w:rsidR="00D90DA5">
        <w:rPr>
          <w:rFonts w:cs="Tahoma"/>
          <w:color w:val="000000"/>
          <w:lang w:eastAsia="en-AU"/>
        </w:rPr>
        <w:t xml:space="preserve">, and the plagiarism instance is to be reported to </w:t>
      </w:r>
      <w:r w:rsidR="00BE7819">
        <w:rPr>
          <w:rFonts w:cs="Tahoma"/>
          <w:color w:val="000000"/>
          <w:lang w:eastAsia="en-AU"/>
        </w:rPr>
        <w:t>Data and Compliance Reporting Officer</w:t>
      </w:r>
      <w:r w:rsidR="00BE7EB6" w:rsidRPr="00BE7EB6">
        <w:rPr>
          <w:rFonts w:cs="Tahoma"/>
          <w:color w:val="000000"/>
          <w:lang w:eastAsia="en-AU"/>
        </w:rPr>
        <w:t>.</w:t>
      </w:r>
      <w:r w:rsidR="00D90DA5">
        <w:t xml:space="preserve"> </w:t>
      </w:r>
      <w:r w:rsidR="00BE7EB6" w:rsidRPr="00BE7EB6">
        <w:rPr>
          <w:rFonts w:cs="Tahoma"/>
          <w:color w:val="000000"/>
          <w:lang w:eastAsia="en-AU"/>
        </w:rPr>
        <w:t>If the failure to acknowledge the ideas of others was not intentional, the only offence the student has committed is the academic misdemeanour of failing to reference a source correctly</w:t>
      </w:r>
      <w:r w:rsidR="00BE7EB6">
        <w:t>.</w:t>
      </w:r>
      <w:r w:rsidR="00D90DA5">
        <w:t xml:space="preserve"> </w:t>
      </w:r>
    </w:p>
    <w:p w14:paraId="6BC8E4C8" w14:textId="77777777" w:rsidR="003C4EB1" w:rsidRDefault="003C4EB1" w:rsidP="008E7D6B">
      <w:pPr>
        <w:spacing w:after="0" w:line="240" w:lineRule="auto"/>
      </w:pPr>
    </w:p>
    <w:p w14:paraId="40C970CB" w14:textId="351117C0" w:rsidR="00D90DA5" w:rsidRPr="003C4EB1" w:rsidRDefault="00D90DA5" w:rsidP="008E7D6B">
      <w:pPr>
        <w:spacing w:after="0" w:line="240" w:lineRule="auto"/>
        <w:rPr>
          <w:rFonts w:cs="Tahoma"/>
          <w:color w:val="000000"/>
          <w:lang w:eastAsia="en-AU"/>
        </w:rPr>
      </w:pPr>
      <w:r w:rsidRPr="00AE56E6">
        <w:t xml:space="preserve">Where cheating is suspected the matter must be reported directly to the </w:t>
      </w:r>
      <w:r>
        <w:t>RTO Director.</w:t>
      </w:r>
    </w:p>
    <w:p w14:paraId="0A432091" w14:textId="77777777" w:rsidR="00D90DA5" w:rsidRDefault="00D90DA5" w:rsidP="008E7D6B">
      <w:pPr>
        <w:spacing w:after="0" w:line="240" w:lineRule="auto"/>
      </w:pPr>
    </w:p>
    <w:p w14:paraId="5F21356D" w14:textId="2E4A2962" w:rsidR="007A43D7" w:rsidRPr="00AE56E6" w:rsidRDefault="00D90DA5" w:rsidP="008E7D6B">
      <w:pPr>
        <w:spacing w:after="0" w:line="240" w:lineRule="auto"/>
      </w:pPr>
      <w:r w:rsidRPr="00AE56E6">
        <w:t>It is imperative that any Assessor who suspects that they have detected plagiarism or another form of cheating, must produce evidence (through identifying the source) to support their allegation</w:t>
      </w:r>
      <w:r>
        <w:t xml:space="preserve">. </w:t>
      </w:r>
      <w:r w:rsidR="007A43D7" w:rsidRPr="00AE56E6">
        <w:t xml:space="preserve">This evidence is to be taken to the </w:t>
      </w:r>
      <w:r w:rsidR="0010443C" w:rsidRPr="0010443C">
        <w:t xml:space="preserve">RTO Director </w:t>
      </w:r>
      <w:r w:rsidR="007A43D7" w:rsidRPr="00AE56E6">
        <w:t xml:space="preserve">and a written report of the matter is to be provided. </w:t>
      </w:r>
      <w:r w:rsidR="000557A3">
        <w:t>The</w:t>
      </w:r>
      <w:r w:rsidR="007A43D7" w:rsidRPr="00AE56E6">
        <w:t xml:space="preserve"> </w:t>
      </w:r>
      <w:r w:rsidR="0010443C" w:rsidRPr="0010443C">
        <w:t xml:space="preserve">RTO Director </w:t>
      </w:r>
      <w:r w:rsidR="007A43D7" w:rsidRPr="00AE56E6">
        <w:t xml:space="preserve">will give the student an opportunity to respond by scheduling a meeting to discuss the particulars of the plagiarism or cheating matter.  The student is to be informed of the </w:t>
      </w:r>
      <w:r>
        <w:t>possible actions</w:t>
      </w:r>
      <w:r w:rsidR="007A43D7" w:rsidRPr="00AE56E6">
        <w:t xml:space="preserve"> that may be applied if plagiarism and/or cheating is to have occurred.</w:t>
      </w:r>
    </w:p>
    <w:p w14:paraId="180B8D36" w14:textId="77777777" w:rsidR="007A43D7" w:rsidRPr="00AE56E6" w:rsidRDefault="007A43D7" w:rsidP="008E7D6B">
      <w:pPr>
        <w:spacing w:after="0" w:line="240" w:lineRule="auto"/>
      </w:pPr>
    </w:p>
    <w:p w14:paraId="0E3518B4" w14:textId="3D008C77" w:rsidR="007A43D7" w:rsidRPr="00AE56E6" w:rsidRDefault="007A43D7" w:rsidP="008E7D6B">
      <w:pPr>
        <w:spacing w:after="0" w:line="240" w:lineRule="auto"/>
      </w:pPr>
      <w:r w:rsidRPr="00AE56E6">
        <w:t xml:space="preserve">If plagiarism and/ or cheating </w:t>
      </w:r>
      <w:proofErr w:type="gramStart"/>
      <w:r w:rsidR="000557A3">
        <w:t>are</w:t>
      </w:r>
      <w:proofErr w:type="gramEnd"/>
      <w:r w:rsidRPr="00AE56E6">
        <w:t xml:space="preserve"> deemed </w:t>
      </w:r>
      <w:r w:rsidR="000557A3">
        <w:t xml:space="preserve">by the RTO Director </w:t>
      </w:r>
      <w:r w:rsidRPr="00AE56E6">
        <w:t>to have had occurred then the following may occur:</w:t>
      </w:r>
    </w:p>
    <w:p w14:paraId="26015AD4" w14:textId="77777777" w:rsidR="007A43D7" w:rsidRPr="00AE56E6" w:rsidRDefault="007A43D7" w:rsidP="008E7D6B">
      <w:pPr>
        <w:numPr>
          <w:ilvl w:val="0"/>
          <w:numId w:val="15"/>
        </w:numPr>
        <w:spacing w:after="0" w:line="240" w:lineRule="auto"/>
      </w:pPr>
      <w:r w:rsidRPr="00AE56E6">
        <w:t>the student may be suspended from undertaking the course for period of time appropriate to the offence</w:t>
      </w:r>
    </w:p>
    <w:p w14:paraId="1D063BA7" w14:textId="55811C92" w:rsidR="007A43D7" w:rsidRPr="00AE56E6" w:rsidRDefault="007A43D7" w:rsidP="008E7D6B">
      <w:pPr>
        <w:numPr>
          <w:ilvl w:val="0"/>
          <w:numId w:val="15"/>
        </w:numPr>
        <w:spacing w:after="0" w:line="240" w:lineRule="auto"/>
      </w:pPr>
      <w:r w:rsidRPr="00AE56E6">
        <w:lastRenderedPageBreak/>
        <w:t>the student may be permanently removed from undertaking the course and their enrolment cancelled</w:t>
      </w:r>
    </w:p>
    <w:p w14:paraId="132B37D5" w14:textId="77777777" w:rsidR="007A43D7" w:rsidRPr="00AE56E6" w:rsidRDefault="007A43D7" w:rsidP="008E7D6B">
      <w:pPr>
        <w:numPr>
          <w:ilvl w:val="0"/>
          <w:numId w:val="15"/>
        </w:numPr>
        <w:spacing w:after="0" w:line="240" w:lineRule="auto"/>
      </w:pPr>
      <w:r w:rsidRPr="00AE56E6">
        <w:t>the student may be counselled on plagiarism / cheating</w:t>
      </w:r>
    </w:p>
    <w:p w14:paraId="7C09A8C3" w14:textId="77777777" w:rsidR="007A43D7" w:rsidRPr="00AE56E6" w:rsidRDefault="007A43D7" w:rsidP="008E7D6B">
      <w:pPr>
        <w:spacing w:after="0" w:line="240" w:lineRule="auto"/>
        <w:ind w:left="720"/>
      </w:pPr>
    </w:p>
    <w:p w14:paraId="747D7B18" w14:textId="0CE83C76" w:rsidR="00CC7892" w:rsidRPr="00AE56E6" w:rsidRDefault="007A43D7" w:rsidP="008E7D6B">
      <w:pPr>
        <w:spacing w:after="0" w:line="240" w:lineRule="auto"/>
      </w:pPr>
      <w:r w:rsidRPr="00AE56E6">
        <w:t xml:space="preserve">The </w:t>
      </w:r>
      <w:r w:rsidR="00D90DA5">
        <w:t xml:space="preserve">RTO Director </w:t>
      </w:r>
      <w:r w:rsidRPr="00AE56E6">
        <w:t>is to use their discretion in imposing a sanction for any confirmed cheating or plagiarism act that is appropriate to the offence.</w:t>
      </w:r>
      <w:r w:rsidR="00CC7892" w:rsidRPr="00CC7892">
        <w:t xml:space="preserve"> </w:t>
      </w:r>
      <w:r w:rsidR="00CC7892" w:rsidRPr="00AE56E6">
        <w:t xml:space="preserve">The Student is to receive written notification of the decision within 10 days of the </w:t>
      </w:r>
      <w:r w:rsidR="00CC7892">
        <w:t>RTO Director</w:t>
      </w:r>
      <w:r w:rsidR="00CC7892" w:rsidRPr="00AE56E6">
        <w:t xml:space="preserve"> being made aware of the suspected plagiarism/ cheating matter. </w:t>
      </w:r>
    </w:p>
    <w:p w14:paraId="2EB5289B" w14:textId="77777777" w:rsidR="00CC7892" w:rsidRPr="00CC7892" w:rsidRDefault="00CC7892" w:rsidP="008E7D6B">
      <w:pPr>
        <w:spacing w:after="0" w:line="240" w:lineRule="auto"/>
      </w:pPr>
      <w:r w:rsidRPr="00AE56E6">
        <w:t xml:space="preserve">If the student does not agree with the RTO’s decision, then they are able to access the Complaints </w:t>
      </w:r>
      <w:r w:rsidRPr="00CC7892">
        <w:t>and Appeals Policy and Procedure and follow relevant processes and steps to have the matter reviewed.</w:t>
      </w:r>
    </w:p>
    <w:p w14:paraId="7402C356" w14:textId="77777777" w:rsidR="008E7D6B" w:rsidRDefault="008E7D6B" w:rsidP="008E7D6B">
      <w:pPr>
        <w:spacing w:after="0" w:line="240" w:lineRule="auto"/>
        <w:rPr>
          <w:rFonts w:cs="Tahoma"/>
          <w:color w:val="000000"/>
          <w:lang w:eastAsia="en-AU"/>
        </w:rPr>
      </w:pPr>
    </w:p>
    <w:p w14:paraId="41D72C5D" w14:textId="3FDAD306" w:rsidR="00CC7892" w:rsidRDefault="00CC7892" w:rsidP="008E7D6B">
      <w:pPr>
        <w:spacing w:after="0" w:line="240" w:lineRule="auto"/>
        <w:rPr>
          <w:rFonts w:cs="Tahoma"/>
          <w:color w:val="000000"/>
          <w:lang w:eastAsia="en-AU"/>
        </w:rPr>
      </w:pPr>
      <w:r w:rsidRPr="00CC7892">
        <w:rPr>
          <w:rFonts w:cs="Tahoma"/>
          <w:color w:val="000000"/>
          <w:lang w:eastAsia="en-AU"/>
        </w:rPr>
        <w:t xml:space="preserve">A plagiarism register </w:t>
      </w:r>
      <w:r w:rsidR="00A57A64">
        <w:rPr>
          <w:rFonts w:cs="Tahoma"/>
          <w:color w:val="000000"/>
          <w:lang w:eastAsia="en-AU"/>
        </w:rPr>
        <w:t>is</w:t>
      </w:r>
      <w:r w:rsidRPr="00CC7892">
        <w:rPr>
          <w:rFonts w:cs="Tahoma"/>
          <w:color w:val="000000"/>
          <w:lang w:eastAsia="en-AU"/>
        </w:rPr>
        <w:t xml:space="preserve"> maintained </w:t>
      </w:r>
      <w:r w:rsidR="00543102">
        <w:rPr>
          <w:rFonts w:cs="Tahoma"/>
          <w:color w:val="000000"/>
          <w:lang w:eastAsia="en-AU"/>
        </w:rPr>
        <w:t xml:space="preserve">on the shared drive as well as notes being made on the student’s </w:t>
      </w:r>
      <w:proofErr w:type="spellStart"/>
      <w:r w:rsidR="00543102">
        <w:rPr>
          <w:rFonts w:cs="Tahoma"/>
          <w:color w:val="000000"/>
          <w:lang w:eastAsia="en-AU"/>
        </w:rPr>
        <w:t>aXcelerate</w:t>
      </w:r>
      <w:proofErr w:type="spellEnd"/>
      <w:r w:rsidR="00543102">
        <w:rPr>
          <w:rFonts w:cs="Tahoma"/>
          <w:color w:val="000000"/>
          <w:lang w:eastAsia="en-AU"/>
        </w:rPr>
        <w:t xml:space="preserve"> record</w:t>
      </w:r>
      <w:r w:rsidRPr="00CC7892">
        <w:rPr>
          <w:rFonts w:cs="Tahoma"/>
          <w:color w:val="000000"/>
          <w:lang w:eastAsia="en-AU"/>
        </w:rPr>
        <w:t>, which will record warnings and the outcomes (if any) of an</w:t>
      </w:r>
      <w:r w:rsidR="00682DAE">
        <w:rPr>
          <w:rFonts w:cs="Tahoma"/>
          <w:color w:val="000000"/>
          <w:lang w:eastAsia="en-AU"/>
        </w:rPr>
        <w:t>y</w:t>
      </w:r>
      <w:r w:rsidRPr="00CC7892">
        <w:rPr>
          <w:rFonts w:cs="Tahoma"/>
          <w:color w:val="000000"/>
          <w:lang w:eastAsia="en-AU"/>
        </w:rPr>
        <w:t xml:space="preserve"> accusations of plagiarism.</w:t>
      </w:r>
      <w:r w:rsidR="008E7D6B">
        <w:rPr>
          <w:rFonts w:cs="Tahoma"/>
          <w:color w:val="000000"/>
          <w:lang w:eastAsia="en-AU"/>
        </w:rPr>
        <w:t xml:space="preserve"> </w:t>
      </w:r>
      <w:r w:rsidRPr="00CC7892">
        <w:rPr>
          <w:rFonts w:cs="Tahoma"/>
          <w:color w:val="000000"/>
          <w:lang w:eastAsia="en-AU"/>
        </w:rPr>
        <w:t>A student’s involvement in alleged plagiarism will be retained on the plagiarism register while still enrolled in any course and academic staff will have access to this information when considering any subsequent allegations of plagiarism.</w:t>
      </w:r>
    </w:p>
    <w:p w14:paraId="52B3C45E" w14:textId="77777777" w:rsidR="00682DAE" w:rsidRPr="00CC7892" w:rsidRDefault="00682DAE" w:rsidP="008E7D6B">
      <w:pPr>
        <w:spacing w:after="0" w:line="240" w:lineRule="auto"/>
        <w:rPr>
          <w:rFonts w:cs="Tahoma"/>
          <w:color w:val="000000"/>
          <w:lang w:eastAsia="en-AU"/>
        </w:rPr>
      </w:pPr>
    </w:p>
    <w:p w14:paraId="1D54C9D7" w14:textId="18E0E8E4" w:rsidR="004E526A" w:rsidRPr="00CC7892" w:rsidRDefault="00CC7892" w:rsidP="008E7D6B">
      <w:pPr>
        <w:pStyle w:val="Heading3"/>
        <w:spacing w:before="0" w:after="0"/>
        <w:rPr>
          <w:rFonts w:asciiTheme="minorHAnsi" w:hAnsiTheme="minorHAnsi" w:cs="Tahoma"/>
          <w:sz w:val="24"/>
          <w:szCs w:val="22"/>
        </w:rPr>
      </w:pPr>
      <w:r w:rsidRPr="00CC7892">
        <w:rPr>
          <w:rFonts w:asciiTheme="minorHAnsi" w:hAnsiTheme="minorHAnsi" w:cs="Tahoma"/>
          <w:sz w:val="24"/>
          <w:szCs w:val="22"/>
        </w:rPr>
        <w:t>Retention of Assessment Material</w:t>
      </w:r>
    </w:p>
    <w:p w14:paraId="0102DAF7" w14:textId="00ADDA1F" w:rsidR="007B26CB" w:rsidRDefault="0074245D" w:rsidP="008E7D6B">
      <w:pPr>
        <w:spacing w:after="0" w:line="240" w:lineRule="auto"/>
        <w:jc w:val="both"/>
        <w:rPr>
          <w:rFonts w:cs="Tahoma"/>
        </w:rPr>
      </w:pPr>
      <w:r>
        <w:rPr>
          <w:rFonts w:cs="Tahoma"/>
        </w:rPr>
        <w:t>MSATPD</w:t>
      </w:r>
      <w:r w:rsidR="004E526A" w:rsidRPr="00CC7892">
        <w:rPr>
          <w:rFonts w:cs="Tahoma"/>
        </w:rPr>
        <w:t xml:space="preserve"> retains all assignments</w:t>
      </w:r>
      <w:r w:rsidR="00105E43">
        <w:rPr>
          <w:rFonts w:cs="Tahoma"/>
        </w:rPr>
        <w:t xml:space="preserve"> </w:t>
      </w:r>
      <w:r w:rsidR="004E526A" w:rsidRPr="00CC7892">
        <w:rPr>
          <w:rFonts w:cs="Tahoma"/>
        </w:rPr>
        <w:t xml:space="preserve">and other assessment materials as per the regulatory requirements of the </w:t>
      </w:r>
      <w:r>
        <w:rPr>
          <w:rFonts w:cs="Tahoma"/>
        </w:rPr>
        <w:t>ASQA</w:t>
      </w:r>
      <w:r w:rsidR="004E526A" w:rsidRPr="00CC7892">
        <w:rPr>
          <w:rFonts w:cs="Tahoma"/>
        </w:rPr>
        <w:t xml:space="preserve"> and Australian Quality Tr</w:t>
      </w:r>
      <w:r w:rsidR="00C72C5A" w:rsidRPr="00CC7892">
        <w:rPr>
          <w:rFonts w:cs="Tahoma"/>
        </w:rPr>
        <w:t>aining Framework Standards, and in accordance with the</w:t>
      </w:r>
      <w:r w:rsidR="004E526A" w:rsidRPr="00CC7892">
        <w:rPr>
          <w:rFonts w:cs="Tahoma"/>
        </w:rPr>
        <w:t xml:space="preserve"> Control of Records Procedure.</w:t>
      </w:r>
    </w:p>
    <w:p w14:paraId="464799CB" w14:textId="14A7AE4B" w:rsidR="007B26CB" w:rsidRDefault="0074245D" w:rsidP="008E7D6B">
      <w:pPr>
        <w:spacing w:after="0" w:line="240" w:lineRule="auto"/>
        <w:jc w:val="both"/>
        <w:rPr>
          <w:rFonts w:cs="Tahoma"/>
        </w:rPr>
      </w:pPr>
      <w:r>
        <w:rPr>
          <w:rFonts w:cs="Tahoma"/>
        </w:rPr>
        <w:t>ASQA</w:t>
      </w:r>
      <w:r w:rsidR="007B26CB">
        <w:rPr>
          <w:rFonts w:cs="Tahoma"/>
        </w:rPr>
        <w:t xml:space="preserve"> require retention for a period of 6 months. HESG require retention of any evidence of participation for a period of 3 years.</w:t>
      </w:r>
    </w:p>
    <w:p w14:paraId="048D202F" w14:textId="77777777" w:rsidR="004F65A5" w:rsidRPr="004F65A5" w:rsidRDefault="004F65A5" w:rsidP="008E7D6B">
      <w:pPr>
        <w:spacing w:after="0" w:line="240" w:lineRule="auto"/>
        <w:jc w:val="both"/>
        <w:rPr>
          <w:rFonts w:cs="Tahoma"/>
        </w:rPr>
      </w:pPr>
    </w:p>
    <w:p w14:paraId="5FBA2537" w14:textId="77777777" w:rsidR="00710311" w:rsidRPr="00D4608D" w:rsidRDefault="00710311" w:rsidP="008E7D6B">
      <w:pPr>
        <w:pStyle w:val="NoSpacing"/>
      </w:pPr>
    </w:p>
    <w:p w14:paraId="0332A106" w14:textId="77777777" w:rsidR="005756AB" w:rsidRPr="00D4608D" w:rsidRDefault="005756AB" w:rsidP="008E7D6B">
      <w:pPr>
        <w:pStyle w:val="NoSpacing"/>
        <w:rPr>
          <w:b/>
        </w:rPr>
      </w:pPr>
      <w:r w:rsidRPr="00D4608D">
        <w:rPr>
          <w:b/>
        </w:rPr>
        <w:t>Review date</w:t>
      </w:r>
    </w:p>
    <w:p w14:paraId="48582830" w14:textId="01228F7B" w:rsidR="005756AB" w:rsidRPr="00D4608D" w:rsidRDefault="00456010" w:rsidP="008E7D6B">
      <w:pPr>
        <w:pStyle w:val="NoSpacing"/>
      </w:pPr>
      <w:r>
        <w:t>1 July 202</w:t>
      </w:r>
      <w:r w:rsidR="00D60878">
        <w:t>6</w:t>
      </w:r>
    </w:p>
    <w:p w14:paraId="790A9E71" w14:textId="77777777" w:rsidR="00D4608D" w:rsidRPr="00D4608D" w:rsidRDefault="00D4608D" w:rsidP="008E7D6B">
      <w:pPr>
        <w:pStyle w:val="NoSpacing"/>
      </w:pPr>
    </w:p>
    <w:p w14:paraId="276D4033" w14:textId="77777777" w:rsidR="00D4608D" w:rsidRPr="00D4608D" w:rsidRDefault="00D4608D" w:rsidP="008E7D6B">
      <w:pPr>
        <w:spacing w:after="0" w:line="240" w:lineRule="auto"/>
        <w:jc w:val="both"/>
        <w:rPr>
          <w:rFonts w:cs="Tahoma"/>
        </w:rPr>
      </w:pPr>
    </w:p>
    <w:p w14:paraId="2544B4C7" w14:textId="77777777" w:rsidR="00D4608D" w:rsidRPr="00D4608D" w:rsidRDefault="00D4608D" w:rsidP="00D4608D">
      <w:pPr>
        <w:jc w:val="both"/>
        <w:rPr>
          <w:rFonts w:cs="Tahoma"/>
        </w:rPr>
      </w:pPr>
    </w:p>
    <w:sectPr w:rsidR="00D4608D" w:rsidRPr="00D4608D" w:rsidSect="00946F5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3D1B0" w14:textId="77777777" w:rsidR="006468D5" w:rsidRDefault="006468D5" w:rsidP="00A14FA4">
      <w:pPr>
        <w:spacing w:after="0" w:line="240" w:lineRule="auto"/>
      </w:pPr>
      <w:r>
        <w:separator/>
      </w:r>
    </w:p>
  </w:endnote>
  <w:endnote w:type="continuationSeparator" w:id="0">
    <w:p w14:paraId="30E09110" w14:textId="77777777" w:rsidR="006468D5" w:rsidRDefault="006468D5" w:rsidP="00A14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913F" w14:textId="77777777" w:rsidR="005756AB" w:rsidRDefault="005756AB" w:rsidP="005756AB">
    <w:pPr>
      <w:pStyle w:val="Footer"/>
    </w:pPr>
  </w:p>
  <w:p w14:paraId="26837AC9" w14:textId="7BEC3436" w:rsidR="005756AB" w:rsidRPr="001F7172" w:rsidRDefault="002F2FEA" w:rsidP="001F7172">
    <w:pPr>
      <w:pStyle w:val="Footer"/>
      <w:pBdr>
        <w:top w:val="single" w:sz="4" w:space="1" w:color="auto"/>
      </w:pBdr>
    </w:pPr>
    <w:r>
      <w:rPr>
        <w:noProof/>
      </w:rPr>
      <w:fldChar w:fldCharType="begin"/>
    </w:r>
    <w:r>
      <w:rPr>
        <w:noProof/>
      </w:rPr>
      <w:instrText xml:space="preserve"> FILENAME  \p  \* MERGEFORMAT </w:instrText>
    </w:r>
    <w:r>
      <w:rPr>
        <w:noProof/>
      </w:rPr>
      <w:fldChar w:fldCharType="separate"/>
    </w:r>
    <w:r w:rsidR="00D60878">
      <w:rPr>
        <w:noProof/>
      </w:rPr>
      <w:t>S:\MSA-SC\Admin\POLICY AND PROCEDURES\RTO Course Administration\Assessments, Extentions,\Assessment Policy V11.docx</w:t>
    </w:r>
    <w:r>
      <w:rPr>
        <w:noProof/>
      </w:rPr>
      <w:fldChar w:fldCharType="end"/>
    </w:r>
    <w:r w:rsidR="00377764">
      <w:rPr>
        <w:noProof/>
      </w:rPr>
      <w:t xml:space="preserve">     </w:t>
    </w:r>
    <w:r w:rsidR="005756AB">
      <w:tab/>
    </w:r>
    <w:r w:rsidR="00377764">
      <w:t xml:space="preserve">                                                </w:t>
    </w:r>
    <w:r w:rsidR="00FF704F">
      <w:t xml:space="preserve">Date: </w:t>
    </w:r>
    <w:r w:rsidR="00D60878">
      <w:t>10 May 2024</w:t>
    </w:r>
    <w:r w:rsidR="005756AB">
      <w:tab/>
    </w:r>
  </w:p>
  <w:p w14:paraId="1D0A3728" w14:textId="77777777" w:rsidR="005756AB" w:rsidRDefault="00220E19" w:rsidP="005756AB">
    <w:pPr>
      <w:pStyle w:val="Footer"/>
      <w:jc w:val="right"/>
    </w:pPr>
    <w:sdt>
      <w:sdtPr>
        <w:id w:val="1447422116"/>
        <w:docPartObj>
          <w:docPartGallery w:val="Page Numbers (Bottom of Page)"/>
          <w:docPartUnique/>
        </w:docPartObj>
      </w:sdtPr>
      <w:sdtEndPr/>
      <w:sdtContent>
        <w:sdt>
          <w:sdtPr>
            <w:id w:val="-1669238322"/>
            <w:docPartObj>
              <w:docPartGallery w:val="Page Numbers (Top of Page)"/>
              <w:docPartUnique/>
            </w:docPartObj>
          </w:sdtPr>
          <w:sdtEndPr/>
          <w:sdtContent>
            <w:r w:rsidR="005756AB">
              <w:t xml:space="preserve">Page </w:t>
            </w:r>
            <w:r w:rsidR="005756AB">
              <w:rPr>
                <w:b/>
                <w:bCs/>
                <w:sz w:val="24"/>
                <w:szCs w:val="24"/>
              </w:rPr>
              <w:fldChar w:fldCharType="begin"/>
            </w:r>
            <w:r w:rsidR="005756AB">
              <w:rPr>
                <w:b/>
                <w:bCs/>
              </w:rPr>
              <w:instrText xml:space="preserve"> PAGE </w:instrText>
            </w:r>
            <w:r w:rsidR="005756AB">
              <w:rPr>
                <w:b/>
                <w:bCs/>
                <w:sz w:val="24"/>
                <w:szCs w:val="24"/>
              </w:rPr>
              <w:fldChar w:fldCharType="separate"/>
            </w:r>
            <w:r w:rsidR="007B26CB">
              <w:rPr>
                <w:b/>
                <w:bCs/>
                <w:noProof/>
              </w:rPr>
              <w:t>11</w:t>
            </w:r>
            <w:r w:rsidR="005756AB">
              <w:rPr>
                <w:b/>
                <w:bCs/>
                <w:sz w:val="24"/>
                <w:szCs w:val="24"/>
              </w:rPr>
              <w:fldChar w:fldCharType="end"/>
            </w:r>
            <w:r w:rsidR="005756AB">
              <w:t xml:space="preserve"> of </w:t>
            </w:r>
            <w:r w:rsidR="005756AB">
              <w:rPr>
                <w:b/>
                <w:bCs/>
                <w:sz w:val="24"/>
                <w:szCs w:val="24"/>
              </w:rPr>
              <w:fldChar w:fldCharType="begin"/>
            </w:r>
            <w:r w:rsidR="005756AB">
              <w:rPr>
                <w:b/>
                <w:bCs/>
              </w:rPr>
              <w:instrText xml:space="preserve"> NUMPAGES  </w:instrText>
            </w:r>
            <w:r w:rsidR="005756AB">
              <w:rPr>
                <w:b/>
                <w:bCs/>
                <w:sz w:val="24"/>
                <w:szCs w:val="24"/>
              </w:rPr>
              <w:fldChar w:fldCharType="separate"/>
            </w:r>
            <w:r w:rsidR="007B26CB">
              <w:rPr>
                <w:b/>
                <w:bCs/>
                <w:noProof/>
              </w:rPr>
              <w:t>11</w:t>
            </w:r>
            <w:r w:rsidR="005756AB">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73F3" w14:textId="77777777" w:rsidR="00543102" w:rsidRDefault="00377764" w:rsidP="00377764">
    <w:pPr>
      <w:pStyle w:val="Footer"/>
      <w:pBdr>
        <w:top w:val="single" w:sz="4" w:space="1" w:color="auto"/>
      </w:pBdr>
      <w:rPr>
        <w:noProof/>
      </w:rPr>
    </w:pPr>
    <w:r>
      <w:rPr>
        <w:noProof/>
      </w:rPr>
      <w:fldChar w:fldCharType="begin"/>
    </w:r>
    <w:r>
      <w:rPr>
        <w:noProof/>
      </w:rPr>
      <w:instrText xml:space="preserve"> FILENAME  \p  \* MERGEFORMAT </w:instrText>
    </w:r>
    <w:r>
      <w:rPr>
        <w:noProof/>
      </w:rPr>
      <w:fldChar w:fldCharType="separate"/>
    </w:r>
    <w:r w:rsidR="00543102">
      <w:rPr>
        <w:noProof/>
      </w:rPr>
      <w:t>S:\MSA-SC\Admin\POLICY AND PROCEDURES\RTO Course Administration\Assessments, Extentions,\Assessment Policy V11.docx</w:t>
    </w:r>
    <w:r>
      <w:rPr>
        <w:noProof/>
      </w:rPr>
      <w:fldChar w:fldCharType="end"/>
    </w:r>
  </w:p>
  <w:p w14:paraId="1BAE6D38" w14:textId="7ABEEC2D" w:rsidR="00377764" w:rsidRPr="001F7172" w:rsidRDefault="00377764" w:rsidP="00377764">
    <w:pPr>
      <w:pStyle w:val="Footer"/>
      <w:pBdr>
        <w:top w:val="single" w:sz="4" w:space="1" w:color="auto"/>
      </w:pBdr>
    </w:pPr>
    <w:r>
      <w:tab/>
      <w:t xml:space="preserve">Date: </w:t>
    </w:r>
    <w:r w:rsidR="00543102">
      <w:t>10 May 2024</w:t>
    </w:r>
    <w:r>
      <w:tab/>
    </w:r>
  </w:p>
  <w:p w14:paraId="0DA0C966" w14:textId="77777777" w:rsidR="00377764" w:rsidRDefault="00220E19" w:rsidP="00377764">
    <w:pPr>
      <w:pStyle w:val="Footer"/>
      <w:jc w:val="right"/>
    </w:pPr>
    <w:sdt>
      <w:sdtPr>
        <w:id w:val="669834967"/>
        <w:docPartObj>
          <w:docPartGallery w:val="Page Numbers (Bottom of Page)"/>
          <w:docPartUnique/>
        </w:docPartObj>
      </w:sdtPr>
      <w:sdtEndPr/>
      <w:sdtContent>
        <w:sdt>
          <w:sdtPr>
            <w:id w:val="928775423"/>
            <w:docPartObj>
              <w:docPartGallery w:val="Page Numbers (Top of Page)"/>
              <w:docPartUnique/>
            </w:docPartObj>
          </w:sdtPr>
          <w:sdtEndPr/>
          <w:sdtContent>
            <w:r w:rsidR="00377764">
              <w:t xml:space="preserve">Page </w:t>
            </w:r>
            <w:r w:rsidR="00377764">
              <w:rPr>
                <w:b/>
                <w:bCs/>
                <w:sz w:val="24"/>
                <w:szCs w:val="24"/>
              </w:rPr>
              <w:fldChar w:fldCharType="begin"/>
            </w:r>
            <w:r w:rsidR="00377764">
              <w:rPr>
                <w:b/>
                <w:bCs/>
              </w:rPr>
              <w:instrText xml:space="preserve"> PAGE </w:instrText>
            </w:r>
            <w:r w:rsidR="00377764">
              <w:rPr>
                <w:b/>
                <w:bCs/>
                <w:sz w:val="24"/>
                <w:szCs w:val="24"/>
              </w:rPr>
              <w:fldChar w:fldCharType="separate"/>
            </w:r>
            <w:r w:rsidR="00377764">
              <w:rPr>
                <w:b/>
                <w:bCs/>
                <w:sz w:val="24"/>
                <w:szCs w:val="24"/>
              </w:rPr>
              <w:t>2</w:t>
            </w:r>
            <w:r w:rsidR="00377764">
              <w:rPr>
                <w:b/>
                <w:bCs/>
                <w:sz w:val="24"/>
                <w:szCs w:val="24"/>
              </w:rPr>
              <w:fldChar w:fldCharType="end"/>
            </w:r>
            <w:r w:rsidR="00377764">
              <w:t xml:space="preserve"> of </w:t>
            </w:r>
            <w:r w:rsidR="00377764">
              <w:rPr>
                <w:b/>
                <w:bCs/>
                <w:sz w:val="24"/>
                <w:szCs w:val="24"/>
              </w:rPr>
              <w:fldChar w:fldCharType="begin"/>
            </w:r>
            <w:r w:rsidR="00377764">
              <w:rPr>
                <w:b/>
                <w:bCs/>
              </w:rPr>
              <w:instrText xml:space="preserve"> NUMPAGES  </w:instrText>
            </w:r>
            <w:r w:rsidR="00377764">
              <w:rPr>
                <w:b/>
                <w:bCs/>
                <w:sz w:val="24"/>
                <w:szCs w:val="24"/>
              </w:rPr>
              <w:fldChar w:fldCharType="separate"/>
            </w:r>
            <w:r w:rsidR="00377764">
              <w:rPr>
                <w:b/>
                <w:bCs/>
                <w:sz w:val="24"/>
                <w:szCs w:val="24"/>
              </w:rPr>
              <w:t>10</w:t>
            </w:r>
            <w:r w:rsidR="00377764">
              <w:rPr>
                <w:b/>
                <w:bCs/>
                <w:sz w:val="24"/>
                <w:szCs w:val="24"/>
              </w:rPr>
              <w:fldChar w:fldCharType="end"/>
            </w:r>
          </w:sdtContent>
        </w:sdt>
      </w:sdtContent>
    </w:sdt>
  </w:p>
  <w:p w14:paraId="27BF9514" w14:textId="77777777" w:rsidR="00377764" w:rsidRDefault="00377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84533" w14:textId="77777777" w:rsidR="006468D5" w:rsidRDefault="006468D5" w:rsidP="00A14FA4">
      <w:pPr>
        <w:spacing w:after="0" w:line="240" w:lineRule="auto"/>
      </w:pPr>
      <w:r>
        <w:separator/>
      </w:r>
    </w:p>
  </w:footnote>
  <w:footnote w:type="continuationSeparator" w:id="0">
    <w:p w14:paraId="6086CB22" w14:textId="77777777" w:rsidR="006468D5" w:rsidRDefault="006468D5" w:rsidP="00A14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15C27" w14:textId="65927005" w:rsidR="00946F5C" w:rsidRDefault="00946F5C">
    <w:pPr>
      <w:pStyle w:val="Header"/>
    </w:pPr>
    <w:r>
      <w:rPr>
        <w:noProof/>
      </w:rPr>
      <w:drawing>
        <wp:inline distT="0" distB="0" distL="0" distR="0" wp14:anchorId="3DE06887" wp14:editId="46C1E49E">
          <wp:extent cx="2438400" cy="846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MTPD logo-01.jpg"/>
                  <pic:cNvPicPr/>
                </pic:nvPicPr>
                <pic:blipFill rotWithShape="1">
                  <a:blip r:embed="rId1">
                    <a:extLst>
                      <a:ext uri="{28A0092B-C50C-407E-A947-70E740481C1C}">
                        <a14:useLocalDpi xmlns:a14="http://schemas.microsoft.com/office/drawing/2010/main" val="0"/>
                      </a:ext>
                    </a:extLst>
                  </a:blip>
                  <a:srcRect l="9472" t="29614" r="9594" b="30664"/>
                  <a:stretch/>
                </pic:blipFill>
                <pic:spPr bwMode="auto">
                  <a:xfrm>
                    <a:off x="0" y="0"/>
                    <a:ext cx="2446870" cy="84911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417"/>
    <w:multiLevelType w:val="hybridMultilevel"/>
    <w:tmpl w:val="75FE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1C50F0"/>
    <w:multiLevelType w:val="hybridMultilevel"/>
    <w:tmpl w:val="73E23062"/>
    <w:lvl w:ilvl="0" w:tplc="95124E4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C90379"/>
    <w:multiLevelType w:val="hybridMultilevel"/>
    <w:tmpl w:val="3FB2E2FC"/>
    <w:lvl w:ilvl="0" w:tplc="EA02CC04">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9A544A"/>
    <w:multiLevelType w:val="hybridMultilevel"/>
    <w:tmpl w:val="AD122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123C6"/>
    <w:multiLevelType w:val="hybridMultilevel"/>
    <w:tmpl w:val="2C82E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DB504D"/>
    <w:multiLevelType w:val="hybridMultilevel"/>
    <w:tmpl w:val="D2360172"/>
    <w:lvl w:ilvl="0" w:tplc="0C090001">
      <w:start w:val="1"/>
      <w:numFmt w:val="bullet"/>
      <w:lvlText w:val=""/>
      <w:lvlJc w:val="left"/>
      <w:pPr>
        <w:ind w:left="754" w:hanging="360"/>
      </w:pPr>
      <w:rPr>
        <w:rFonts w:ascii="Symbol" w:hAnsi="Symbol" w:hint="default"/>
      </w:r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6" w15:restartNumberingAfterBreak="0">
    <w:nsid w:val="4CA5112E"/>
    <w:multiLevelType w:val="hybridMultilevel"/>
    <w:tmpl w:val="AD067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543715"/>
    <w:multiLevelType w:val="hybridMultilevel"/>
    <w:tmpl w:val="C6A429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D30486"/>
    <w:multiLevelType w:val="hybridMultilevel"/>
    <w:tmpl w:val="8FE82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DC5DCF"/>
    <w:multiLevelType w:val="hybridMultilevel"/>
    <w:tmpl w:val="A77A7C1C"/>
    <w:lvl w:ilvl="0" w:tplc="E23A5D9C">
      <w:start w:val="1"/>
      <w:numFmt w:val="decimal"/>
      <w:pStyle w:val="TableListNumber"/>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0" w15:restartNumberingAfterBreak="0">
    <w:nsid w:val="7028064E"/>
    <w:multiLevelType w:val="hybridMultilevel"/>
    <w:tmpl w:val="50A67916"/>
    <w:lvl w:ilvl="0" w:tplc="BD04FB7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255F6E"/>
    <w:multiLevelType w:val="hybridMultilevel"/>
    <w:tmpl w:val="AAE0C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E954A0"/>
    <w:multiLevelType w:val="hybridMultilevel"/>
    <w:tmpl w:val="7E88A6A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3" w15:restartNumberingAfterBreak="0">
    <w:nsid w:val="7E990275"/>
    <w:multiLevelType w:val="hybridMultilevel"/>
    <w:tmpl w:val="C0AAD4AE"/>
    <w:lvl w:ilvl="0" w:tplc="8B1C4AD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E61FED"/>
    <w:multiLevelType w:val="hybridMultilevel"/>
    <w:tmpl w:val="1424F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3"/>
  </w:num>
  <w:num w:numId="5">
    <w:abstractNumId w:val="1"/>
  </w:num>
  <w:num w:numId="6">
    <w:abstractNumId w:val="2"/>
  </w:num>
  <w:num w:numId="7">
    <w:abstractNumId w:val="4"/>
  </w:num>
  <w:num w:numId="8">
    <w:abstractNumId w:val="9"/>
  </w:num>
  <w:num w:numId="9">
    <w:abstractNumId w:val="5"/>
  </w:num>
  <w:num w:numId="10">
    <w:abstractNumId w:val="0"/>
  </w:num>
  <w:num w:numId="11">
    <w:abstractNumId w:val="12"/>
  </w:num>
  <w:num w:numId="12">
    <w:abstractNumId w:val="7"/>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AF"/>
    <w:rsid w:val="00006F56"/>
    <w:rsid w:val="00036CF3"/>
    <w:rsid w:val="000557A3"/>
    <w:rsid w:val="000C144A"/>
    <w:rsid w:val="000C48A7"/>
    <w:rsid w:val="000D0330"/>
    <w:rsid w:val="000D30F3"/>
    <w:rsid w:val="0010443C"/>
    <w:rsid w:val="00105E43"/>
    <w:rsid w:val="00170543"/>
    <w:rsid w:val="00182B70"/>
    <w:rsid w:val="001B3BC8"/>
    <w:rsid w:val="001C2790"/>
    <w:rsid w:val="001F7172"/>
    <w:rsid w:val="00220E19"/>
    <w:rsid w:val="00224565"/>
    <w:rsid w:val="00267F94"/>
    <w:rsid w:val="00270A3C"/>
    <w:rsid w:val="002F2FEA"/>
    <w:rsid w:val="00377764"/>
    <w:rsid w:val="003C4EB1"/>
    <w:rsid w:val="00456010"/>
    <w:rsid w:val="0048135D"/>
    <w:rsid w:val="004E526A"/>
    <w:rsid w:val="004F65A5"/>
    <w:rsid w:val="00500E9E"/>
    <w:rsid w:val="00543102"/>
    <w:rsid w:val="005756AB"/>
    <w:rsid w:val="005E2046"/>
    <w:rsid w:val="00624BCA"/>
    <w:rsid w:val="006468D5"/>
    <w:rsid w:val="00682DAE"/>
    <w:rsid w:val="00693FDF"/>
    <w:rsid w:val="006A5C68"/>
    <w:rsid w:val="006B3AB3"/>
    <w:rsid w:val="00710311"/>
    <w:rsid w:val="0074245D"/>
    <w:rsid w:val="00774D1E"/>
    <w:rsid w:val="00795D08"/>
    <w:rsid w:val="007A43D7"/>
    <w:rsid w:val="007B26CB"/>
    <w:rsid w:val="007B393A"/>
    <w:rsid w:val="007C5AA7"/>
    <w:rsid w:val="0082356F"/>
    <w:rsid w:val="0085773E"/>
    <w:rsid w:val="00862FF2"/>
    <w:rsid w:val="008B79D4"/>
    <w:rsid w:val="008E7D6B"/>
    <w:rsid w:val="0090095E"/>
    <w:rsid w:val="00903999"/>
    <w:rsid w:val="00946F5C"/>
    <w:rsid w:val="00955A1F"/>
    <w:rsid w:val="00A14FA4"/>
    <w:rsid w:val="00A2026B"/>
    <w:rsid w:val="00A57A64"/>
    <w:rsid w:val="00AA6B93"/>
    <w:rsid w:val="00AF1884"/>
    <w:rsid w:val="00B44A4E"/>
    <w:rsid w:val="00B5076E"/>
    <w:rsid w:val="00BA3700"/>
    <w:rsid w:val="00BB48F6"/>
    <w:rsid w:val="00BD393D"/>
    <w:rsid w:val="00BE7819"/>
    <w:rsid w:val="00BE7EB6"/>
    <w:rsid w:val="00C006EC"/>
    <w:rsid w:val="00C06115"/>
    <w:rsid w:val="00C16760"/>
    <w:rsid w:val="00C47EB6"/>
    <w:rsid w:val="00C65DF0"/>
    <w:rsid w:val="00C72C5A"/>
    <w:rsid w:val="00CA5E55"/>
    <w:rsid w:val="00CC7892"/>
    <w:rsid w:val="00CD2A38"/>
    <w:rsid w:val="00CF01E9"/>
    <w:rsid w:val="00D02B12"/>
    <w:rsid w:val="00D044DC"/>
    <w:rsid w:val="00D11262"/>
    <w:rsid w:val="00D4608D"/>
    <w:rsid w:val="00D60878"/>
    <w:rsid w:val="00D90DA5"/>
    <w:rsid w:val="00DE2F03"/>
    <w:rsid w:val="00E279EE"/>
    <w:rsid w:val="00E41527"/>
    <w:rsid w:val="00E75079"/>
    <w:rsid w:val="00ED0006"/>
    <w:rsid w:val="00EF672F"/>
    <w:rsid w:val="00F402EB"/>
    <w:rsid w:val="00F630AF"/>
    <w:rsid w:val="00FE79A7"/>
    <w:rsid w:val="00FF704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0A1AF1C"/>
  <w15:docId w15:val="{CADDC2D5-EAA6-4A35-977F-BAE3BF12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F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4F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4608D"/>
    <w:pPr>
      <w:keepNext/>
      <w:spacing w:before="240" w:after="60" w:line="240" w:lineRule="auto"/>
      <w:outlineLvl w:val="2"/>
    </w:pPr>
    <w:rPr>
      <w:rFonts w:ascii="Arial" w:eastAsia="Times New Roman" w:hAnsi="Arial" w:cs="Arial"/>
      <w:b/>
      <w:bCs/>
      <w:sz w:val="26"/>
      <w:szCs w:val="26"/>
    </w:rPr>
  </w:style>
  <w:style w:type="paragraph" w:styleId="Heading5">
    <w:name w:val="heading 5"/>
    <w:basedOn w:val="Normal"/>
    <w:next w:val="Normal"/>
    <w:link w:val="Heading5Char"/>
    <w:uiPriority w:val="9"/>
    <w:unhideWhenUsed/>
    <w:qFormat/>
    <w:rsid w:val="00D4608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0AF"/>
    <w:rPr>
      <w:rFonts w:ascii="Tahoma" w:hAnsi="Tahoma" w:cs="Tahoma"/>
      <w:sz w:val="16"/>
      <w:szCs w:val="16"/>
    </w:rPr>
  </w:style>
  <w:style w:type="table" w:styleId="TableGrid">
    <w:name w:val="Table Grid"/>
    <w:basedOn w:val="TableNormal"/>
    <w:rsid w:val="00A14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FA4"/>
  </w:style>
  <w:style w:type="paragraph" w:styleId="Footer">
    <w:name w:val="footer"/>
    <w:basedOn w:val="Normal"/>
    <w:link w:val="FooterChar"/>
    <w:uiPriority w:val="99"/>
    <w:unhideWhenUsed/>
    <w:rsid w:val="00A14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FA4"/>
  </w:style>
  <w:style w:type="character" w:styleId="PlaceholderText">
    <w:name w:val="Placeholder Text"/>
    <w:basedOn w:val="DefaultParagraphFont"/>
    <w:uiPriority w:val="99"/>
    <w:semiHidden/>
    <w:rsid w:val="00A14FA4"/>
    <w:rPr>
      <w:color w:val="808080"/>
    </w:rPr>
  </w:style>
  <w:style w:type="character" w:customStyle="1" w:styleId="Heading2Char">
    <w:name w:val="Heading 2 Char"/>
    <w:basedOn w:val="DefaultParagraphFont"/>
    <w:link w:val="Heading2"/>
    <w:uiPriority w:val="9"/>
    <w:rsid w:val="00A14FA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14F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A14FA4"/>
    <w:pPr>
      <w:spacing w:after="0" w:line="240" w:lineRule="auto"/>
    </w:pPr>
  </w:style>
  <w:style w:type="paragraph" w:styleId="ListParagraph">
    <w:name w:val="List Paragraph"/>
    <w:basedOn w:val="Normal"/>
    <w:uiPriority w:val="34"/>
    <w:qFormat/>
    <w:rsid w:val="00C47EB6"/>
    <w:pPr>
      <w:ind w:left="720"/>
      <w:contextualSpacing/>
    </w:pPr>
  </w:style>
  <w:style w:type="paragraph" w:customStyle="1" w:styleId="Default">
    <w:name w:val="Default"/>
    <w:rsid w:val="005756AB"/>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rsid w:val="00D4608D"/>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rsid w:val="00D4608D"/>
    <w:rPr>
      <w:rFonts w:ascii="Arial" w:eastAsia="Times New Roman" w:hAnsi="Arial" w:cs="Arial"/>
      <w:b/>
      <w:bCs/>
      <w:sz w:val="26"/>
      <w:szCs w:val="26"/>
    </w:rPr>
  </w:style>
  <w:style w:type="paragraph" w:styleId="NormalWeb">
    <w:name w:val="Normal (Web)"/>
    <w:basedOn w:val="Normal"/>
    <w:uiPriority w:val="99"/>
    <w:semiHidden/>
    <w:unhideWhenUsed/>
    <w:rsid w:val="00D460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862FF2"/>
    <w:rPr>
      <w:sz w:val="16"/>
      <w:szCs w:val="16"/>
    </w:rPr>
  </w:style>
  <w:style w:type="paragraph" w:styleId="CommentText">
    <w:name w:val="annotation text"/>
    <w:basedOn w:val="Normal"/>
    <w:link w:val="CommentTextChar"/>
    <w:uiPriority w:val="99"/>
    <w:semiHidden/>
    <w:unhideWhenUsed/>
    <w:rsid w:val="00862FF2"/>
    <w:pPr>
      <w:spacing w:line="240" w:lineRule="auto"/>
    </w:pPr>
    <w:rPr>
      <w:sz w:val="20"/>
      <w:szCs w:val="20"/>
    </w:rPr>
  </w:style>
  <w:style w:type="character" w:customStyle="1" w:styleId="CommentTextChar">
    <w:name w:val="Comment Text Char"/>
    <w:basedOn w:val="DefaultParagraphFont"/>
    <w:link w:val="CommentText"/>
    <w:uiPriority w:val="99"/>
    <w:semiHidden/>
    <w:rsid w:val="00862FF2"/>
    <w:rPr>
      <w:sz w:val="20"/>
      <w:szCs w:val="20"/>
    </w:rPr>
  </w:style>
  <w:style w:type="paragraph" w:styleId="CommentSubject">
    <w:name w:val="annotation subject"/>
    <w:basedOn w:val="CommentText"/>
    <w:next w:val="CommentText"/>
    <w:link w:val="CommentSubjectChar"/>
    <w:uiPriority w:val="99"/>
    <w:semiHidden/>
    <w:unhideWhenUsed/>
    <w:rsid w:val="00862FF2"/>
    <w:rPr>
      <w:b/>
      <w:bCs/>
    </w:rPr>
  </w:style>
  <w:style w:type="character" w:customStyle="1" w:styleId="CommentSubjectChar">
    <w:name w:val="Comment Subject Char"/>
    <w:basedOn w:val="CommentTextChar"/>
    <w:link w:val="CommentSubject"/>
    <w:uiPriority w:val="99"/>
    <w:semiHidden/>
    <w:rsid w:val="00862FF2"/>
    <w:rPr>
      <w:b/>
      <w:bCs/>
      <w:sz w:val="20"/>
      <w:szCs w:val="20"/>
    </w:rPr>
  </w:style>
  <w:style w:type="paragraph" w:customStyle="1" w:styleId="TableText">
    <w:name w:val="Table Text"/>
    <w:basedOn w:val="Normal"/>
    <w:qFormat/>
    <w:rsid w:val="00774D1E"/>
    <w:pPr>
      <w:spacing w:before="120" w:after="120" w:line="240" w:lineRule="auto"/>
    </w:pPr>
    <w:rPr>
      <w:rFonts w:ascii="Arial" w:eastAsia="Times New Roman" w:hAnsi="Arial" w:cs="Arial"/>
      <w:sz w:val="20"/>
      <w:szCs w:val="20"/>
      <w:lang w:eastAsia="en-AU"/>
    </w:rPr>
  </w:style>
  <w:style w:type="paragraph" w:customStyle="1" w:styleId="TableListNumber">
    <w:name w:val="Table List Number"/>
    <w:basedOn w:val="Normal"/>
    <w:qFormat/>
    <w:rsid w:val="00774D1E"/>
    <w:pPr>
      <w:numPr>
        <w:numId w:val="8"/>
      </w:numPr>
      <w:tabs>
        <w:tab w:val="left" w:pos="459"/>
      </w:tabs>
      <w:spacing w:before="120" w:after="120" w:line="240" w:lineRule="auto"/>
    </w:pPr>
    <w:rPr>
      <w:rFonts w:ascii="Arial" w:eastAsia="Times New Roman" w:hAnsi="Arial" w:cs="Arial"/>
      <w:sz w:val="20"/>
      <w:szCs w:val="20"/>
      <w:lang w:eastAsia="en-AU"/>
    </w:rPr>
  </w:style>
  <w:style w:type="paragraph" w:customStyle="1" w:styleId="tabletext0">
    <w:name w:val="tabletext"/>
    <w:rsid w:val="000C144A"/>
    <w:pPr>
      <w:keepNext/>
      <w:keepLines/>
      <w:suppressAutoHyphens/>
      <w:spacing w:before="60" w:after="60"/>
    </w:pPr>
    <w:rPr>
      <w:rFonts w:ascii="Calibri" w:eastAsia="Times New Roman" w:hAnsi="Calibri" w:cs="Times New Roman"/>
      <w:lang w:eastAsia="en-AU"/>
    </w:rPr>
  </w:style>
  <w:style w:type="paragraph" w:customStyle="1" w:styleId="tableheader">
    <w:name w:val="table header"/>
    <w:rsid w:val="000C144A"/>
    <w:pPr>
      <w:keepNext/>
      <w:spacing w:before="60" w:after="60"/>
    </w:pPr>
    <w:rPr>
      <w:rFonts w:ascii="Calibri" w:eastAsia="Times New Roman" w:hAnsi="Calibri" w:cs="Times New Roman"/>
      <w:b/>
      <w:spacing w:val="-4"/>
      <w:kern w:val="20"/>
      <w:lang w:eastAsia="en-AU"/>
    </w:rPr>
  </w:style>
  <w:style w:type="character" w:styleId="Hyperlink">
    <w:name w:val="Hyperlink"/>
    <w:basedOn w:val="DefaultParagraphFont"/>
    <w:uiPriority w:val="99"/>
    <w:unhideWhenUsed/>
    <w:rsid w:val="00267F94"/>
    <w:rPr>
      <w:color w:val="0000FF" w:themeColor="hyperlink"/>
      <w:u w:val="single"/>
    </w:rPr>
  </w:style>
  <w:style w:type="character" w:styleId="UnresolvedMention">
    <w:name w:val="Unresolved Mention"/>
    <w:basedOn w:val="DefaultParagraphFont"/>
    <w:uiPriority w:val="99"/>
    <w:semiHidden/>
    <w:unhideWhenUsed/>
    <w:rsid w:val="00267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ining.gov.a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99F51F61A54A38AE608FFEF1249C16"/>
        <w:category>
          <w:name w:val="General"/>
          <w:gallery w:val="placeholder"/>
        </w:category>
        <w:types>
          <w:type w:val="bbPlcHdr"/>
        </w:types>
        <w:behaviors>
          <w:behavior w:val="content"/>
        </w:behaviors>
        <w:guid w:val="{781F7711-9EF7-45DC-9564-C4FF38E1F17B}"/>
      </w:docPartPr>
      <w:docPartBody>
        <w:p w:rsidR="003079E6" w:rsidRDefault="00DF7765" w:rsidP="00DF7765">
          <w:pPr>
            <w:pStyle w:val="3C99F51F61A54A38AE608FFEF1249C16"/>
          </w:pPr>
          <w:r w:rsidRPr="00171B6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65"/>
    <w:rsid w:val="00290907"/>
    <w:rsid w:val="003079E6"/>
    <w:rsid w:val="004F5F9E"/>
    <w:rsid w:val="006F202E"/>
    <w:rsid w:val="00A83741"/>
    <w:rsid w:val="00DF776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7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765"/>
    <w:rPr>
      <w:color w:val="808080"/>
    </w:rPr>
  </w:style>
  <w:style w:type="paragraph" w:customStyle="1" w:styleId="939A39387D7143EBB6DAB3C7E675DDF2">
    <w:name w:val="939A39387D7143EBB6DAB3C7E675DDF2"/>
    <w:rsid w:val="00DF7765"/>
  </w:style>
  <w:style w:type="paragraph" w:customStyle="1" w:styleId="AFE49E26860448C3A0885664369B7C0A">
    <w:name w:val="AFE49E26860448C3A0885664369B7C0A"/>
    <w:rsid w:val="00DF7765"/>
  </w:style>
  <w:style w:type="paragraph" w:customStyle="1" w:styleId="3C99F51F61A54A38AE608FFEF1249C16">
    <w:name w:val="3C99F51F61A54A38AE608FFEF1249C16"/>
    <w:rsid w:val="00DF7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9C4CF2-E3B5-4779-8D47-7F6A6872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10</Pages>
  <Words>3940</Words>
  <Characters>22459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Assessment Policy</vt:lpstr>
    </vt:vector>
  </TitlesOfParts>
  <Company>Monash University</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Policy</dc:title>
  <dc:subject/>
  <dc:creator>Jessie Humphrey</dc:creator>
  <cp:keywords/>
  <dc:description/>
  <cp:lastModifiedBy>Rebecca Redfern</cp:lastModifiedBy>
  <cp:revision>4</cp:revision>
  <cp:lastPrinted>2019-08-19T01:41:00Z</cp:lastPrinted>
  <dcterms:created xsi:type="dcterms:W3CDTF">2024-05-10T01:00:00Z</dcterms:created>
  <dcterms:modified xsi:type="dcterms:W3CDTF">2024-06-12T05:10:00Z</dcterms:modified>
</cp:coreProperties>
</file>